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E12FB" w:rsidRPr="00256993" w:rsidRDefault="00EE12FB" w:rsidP="00EE12FB">
      <w:pPr>
        <w:tabs>
          <w:tab w:val="center" w:pos="4536"/>
          <w:tab w:val="right" w:pos="9072"/>
        </w:tabs>
        <w:spacing w:after="0" w:line="240" w:lineRule="auto"/>
        <w:jc w:val="right"/>
        <w:rPr>
          <w:rFonts w:ascii="Calibri" w:eastAsia="Calibri" w:hAnsi="Calibri" w:cs="Calibri"/>
          <w:b/>
          <w:bCs/>
        </w:rPr>
      </w:pPr>
      <w:bookmarkStart w:id="0" w:name="_GoBack"/>
      <w:bookmarkEnd w:id="0"/>
      <w:r w:rsidRPr="00430C05">
        <w:rPr>
          <w:rFonts w:ascii="Calibri" w:eastAsia="Calibri" w:hAnsi="Calibri" w:cs="Calibri"/>
          <w:b/>
          <w:bCs/>
        </w:rPr>
        <w:t>Приложение № 5</w:t>
      </w:r>
    </w:p>
    <w:p w:rsidR="00EE12FB" w:rsidRPr="00430C05" w:rsidRDefault="00EE12FB" w:rsidP="00EE12FB">
      <w:pPr>
        <w:spacing w:after="0" w:line="240" w:lineRule="auto"/>
        <w:rPr>
          <w:rFonts w:ascii="Calibri" w:eastAsia="Calibri" w:hAnsi="Calibri" w:cs="Calibri"/>
          <w:b/>
          <w:bCs/>
          <w:snapToGrid w:val="0"/>
          <w:kern w:val="28"/>
          <w:sz w:val="24"/>
          <w:szCs w:val="24"/>
        </w:rPr>
      </w:pPr>
    </w:p>
    <w:p w:rsidR="00EE12FB" w:rsidRPr="00430C05" w:rsidRDefault="00EE12FB" w:rsidP="00EE12FB">
      <w:pPr>
        <w:spacing w:after="0" w:line="240" w:lineRule="auto"/>
        <w:rPr>
          <w:rFonts w:ascii="Calibri" w:eastAsia="Calibri" w:hAnsi="Calibri" w:cs="Calibri"/>
          <w:b/>
          <w:bCs/>
          <w:snapToGrid w:val="0"/>
          <w:kern w:val="28"/>
          <w:sz w:val="24"/>
          <w:szCs w:val="24"/>
        </w:rPr>
      </w:pPr>
      <w:r w:rsidRPr="00256993">
        <w:rPr>
          <w:rFonts w:ascii="Calibri" w:eastAsia="Calibri" w:hAnsi="Calibri" w:cs="Calibri"/>
          <w:b/>
          <w:bCs/>
          <w:snapToGrid w:val="0"/>
          <w:kern w:val="28"/>
          <w:sz w:val="24"/>
          <w:szCs w:val="24"/>
        </w:rPr>
        <w:t xml:space="preserve">I. </w:t>
      </w:r>
      <w:r w:rsidRPr="00430C05">
        <w:rPr>
          <w:rFonts w:ascii="Calibri" w:eastAsia="Calibri" w:hAnsi="Calibri" w:cs="Calibri"/>
          <w:b/>
          <w:bCs/>
          <w:snapToGrid w:val="0"/>
          <w:kern w:val="28"/>
          <w:sz w:val="24"/>
          <w:szCs w:val="24"/>
        </w:rPr>
        <w:t>ИЗПОЛЗВАНИ СЪКРАЩЕНИЯ</w:t>
      </w:r>
    </w:p>
    <w:p w:rsidR="00EE12FB" w:rsidRPr="00430C05" w:rsidRDefault="00EE12FB" w:rsidP="00EE12FB">
      <w:pPr>
        <w:spacing w:after="0" w:line="240" w:lineRule="auto"/>
        <w:rPr>
          <w:rFonts w:ascii="Calibri" w:eastAsia="Calibri" w:hAnsi="Calibri" w:cs="Calibri"/>
          <w:b/>
          <w:bCs/>
          <w:snapToGrid w:val="0"/>
          <w:sz w:val="24"/>
          <w:szCs w:val="24"/>
        </w:rPr>
      </w:pP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1"/>
        <w:gridCol w:w="8177"/>
      </w:tblGrid>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ВЕИ</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Възобновяеми енергийни източници</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ДДС</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Данък добавена стойност</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ДМА</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Дълготрайни материални активи</w:t>
            </w:r>
          </w:p>
        </w:tc>
      </w:tr>
      <w:tr w:rsidR="00EE12FB" w:rsidRPr="00430C05" w:rsidTr="00256993">
        <w:trPr>
          <w:trHeight w:val="463"/>
        </w:trPr>
        <w:tc>
          <w:tcPr>
            <w:tcW w:w="1124" w:type="pct"/>
            <w:shd w:val="clear" w:color="auto" w:fill="D9D9D9"/>
          </w:tcPr>
          <w:p w:rsidR="00EE12FB" w:rsidRPr="00256993"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ДНА</w:t>
            </w:r>
          </w:p>
        </w:tc>
        <w:tc>
          <w:tcPr>
            <w:tcW w:w="3876" w:type="pct"/>
            <w:shd w:val="clear" w:color="auto" w:fill="F3F3F3"/>
          </w:tcPr>
          <w:p w:rsidR="00EE12FB" w:rsidRPr="00256993"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Дълготрайни нематериални активи</w:t>
            </w:r>
          </w:p>
        </w:tc>
      </w:tr>
      <w:tr w:rsidR="00EE12FB" w:rsidRPr="00430C05" w:rsidTr="00256993">
        <w:tc>
          <w:tcPr>
            <w:tcW w:w="1124" w:type="pct"/>
            <w:shd w:val="clear" w:color="auto" w:fill="D9D9D9"/>
          </w:tcPr>
          <w:p w:rsidR="00EE12FB" w:rsidRPr="00430C05" w:rsidDel="00C47DC3"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ДФЗ</w:t>
            </w:r>
          </w:p>
        </w:tc>
        <w:tc>
          <w:tcPr>
            <w:tcW w:w="3876" w:type="pct"/>
            <w:shd w:val="clear" w:color="auto" w:fill="F3F3F3"/>
          </w:tcPr>
          <w:p w:rsidR="00EE12FB" w:rsidRPr="00430C05" w:rsidDel="00C47DC3" w:rsidRDefault="00EE12FB" w:rsidP="00256993">
            <w:pPr>
              <w:spacing w:before="120" w:after="0" w:line="120" w:lineRule="auto"/>
              <w:ind w:left="289" w:right="289"/>
              <w:rPr>
                <w:rFonts w:ascii="Calibri" w:eastAsia="Calibri" w:hAnsi="Calibri" w:cs="Calibri"/>
                <w:b/>
                <w:bCs/>
                <w:snapToGrid w:val="0"/>
                <w:sz w:val="24"/>
                <w:szCs w:val="24"/>
              </w:rPr>
            </w:pPr>
            <w:r w:rsidRPr="00430C05">
              <w:rPr>
                <w:rFonts w:ascii="Calibri" w:eastAsia="Calibri" w:hAnsi="Calibri" w:cs="Calibri"/>
                <w:b/>
                <w:bCs/>
                <w:snapToGrid w:val="0"/>
                <w:sz w:val="24"/>
                <w:szCs w:val="24"/>
              </w:rPr>
              <w:t>Държавен фонд „Земеделие”</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ДФЗ-РА</w:t>
            </w:r>
          </w:p>
        </w:tc>
        <w:tc>
          <w:tcPr>
            <w:tcW w:w="3876" w:type="pct"/>
            <w:shd w:val="clear" w:color="auto" w:fill="F3F3F3"/>
          </w:tcPr>
          <w:p w:rsidR="00EE12FB" w:rsidRPr="00430C05" w:rsidRDefault="00EE12FB" w:rsidP="00256993">
            <w:pPr>
              <w:spacing w:before="120" w:after="0" w:line="120" w:lineRule="auto"/>
              <w:ind w:left="289" w:right="289"/>
              <w:rPr>
                <w:rFonts w:ascii="Calibri" w:eastAsia="Calibri" w:hAnsi="Calibri" w:cs="Calibri"/>
                <w:b/>
                <w:bCs/>
                <w:snapToGrid w:val="0"/>
                <w:sz w:val="24"/>
                <w:szCs w:val="24"/>
              </w:rPr>
            </w:pPr>
            <w:r w:rsidRPr="00430C05">
              <w:rPr>
                <w:rFonts w:ascii="Calibri" w:eastAsia="Calibri" w:hAnsi="Calibri" w:cs="Calibri"/>
                <w:b/>
                <w:bCs/>
                <w:snapToGrid w:val="0"/>
                <w:sz w:val="24"/>
                <w:szCs w:val="24"/>
              </w:rPr>
              <w:t>Държавен фонд „Земеделие”-Разплащателна агенция</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ДОПК</w:t>
            </w:r>
          </w:p>
        </w:tc>
        <w:tc>
          <w:tcPr>
            <w:tcW w:w="3876" w:type="pct"/>
            <w:shd w:val="clear" w:color="auto" w:fill="F3F3F3"/>
          </w:tcPr>
          <w:p w:rsidR="00EE12FB" w:rsidRPr="00430C05" w:rsidRDefault="00EE12FB" w:rsidP="00256993">
            <w:pPr>
              <w:spacing w:before="120" w:after="0" w:line="120" w:lineRule="auto"/>
              <w:ind w:left="289" w:right="289"/>
              <w:rPr>
                <w:rFonts w:ascii="Calibri" w:eastAsia="Calibri" w:hAnsi="Calibri" w:cs="Calibri"/>
                <w:b/>
                <w:bCs/>
                <w:snapToGrid w:val="0"/>
                <w:sz w:val="24"/>
                <w:szCs w:val="24"/>
              </w:rPr>
            </w:pPr>
            <w:r w:rsidRPr="00430C05">
              <w:rPr>
                <w:rFonts w:ascii="Calibri" w:eastAsia="Calibri" w:hAnsi="Calibri" w:cs="Calibri"/>
                <w:b/>
                <w:bCs/>
                <w:snapToGrid w:val="0"/>
                <w:sz w:val="24"/>
                <w:szCs w:val="24"/>
              </w:rPr>
              <w:t>Данъчно-осигурител</w:t>
            </w:r>
            <w:r w:rsidRPr="00256993">
              <w:rPr>
                <w:rFonts w:ascii="Calibri" w:eastAsia="Calibri" w:hAnsi="Calibri" w:cs="Calibri"/>
                <w:b/>
                <w:bCs/>
                <w:snapToGrid w:val="0"/>
                <w:sz w:val="24"/>
                <w:szCs w:val="24"/>
              </w:rPr>
              <w:t>e</w:t>
            </w:r>
            <w:r w:rsidRPr="00430C05">
              <w:rPr>
                <w:rFonts w:ascii="Calibri" w:eastAsia="Calibri" w:hAnsi="Calibri" w:cs="Calibri"/>
                <w:b/>
                <w:bCs/>
                <w:snapToGrid w:val="0"/>
                <w:sz w:val="24"/>
                <w:szCs w:val="24"/>
              </w:rPr>
              <w:t>н процесуален кодекс</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ЕК</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Европейска комисия</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ЕО</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Европейска общност</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ЕС</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Европейски съюз</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ЕСИФ</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Европейски структурни и инвестиционни фондове</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ЕФМДР</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Европейски фонд за морско дело и рибарство</w:t>
            </w:r>
          </w:p>
        </w:tc>
      </w:tr>
      <w:tr w:rsidR="00EE12FB" w:rsidRPr="00430C05" w:rsidTr="00256993">
        <w:trPr>
          <w:trHeight w:val="418"/>
        </w:trPr>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ЗЗД</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Закон за задълженията и договорите</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ЗКПО</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Закон за корпоративното подоходно облагане</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ЗМСП</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Закон за малките и средните предприятия</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ЗОП</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Закон за обществените поръчки</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ЗТР</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Закон за търговския регистър</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ЗУСЕСИФ</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Закон за управление на средствата от европейските структурни и инвестиционни фондове</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ИСУН</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Информационна система за управление и наблюдение</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ИАРА</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Изпълнителна агенция по рибарство и аквакултури</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КЕП</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Квалифициран електронен подпис</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КН</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Комитет за наблюдение</w:t>
            </w:r>
          </w:p>
        </w:tc>
      </w:tr>
      <w:tr w:rsidR="00EE12FB" w:rsidRPr="00430C05" w:rsidTr="00256993">
        <w:trPr>
          <w:trHeight w:val="370"/>
        </w:trPr>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МЗ</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Междинни звена</w:t>
            </w:r>
          </w:p>
        </w:tc>
      </w:tr>
      <w:tr w:rsidR="00EE12FB" w:rsidRPr="00430C05" w:rsidTr="00256993">
        <w:tc>
          <w:tcPr>
            <w:tcW w:w="1124" w:type="pct"/>
            <w:shd w:val="clear" w:color="auto" w:fill="D9D9D9"/>
          </w:tcPr>
          <w:p w:rsidR="00EE12FB" w:rsidRPr="00430C05" w:rsidDel="00215B67"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МЗХГ</w:t>
            </w:r>
          </w:p>
        </w:tc>
        <w:tc>
          <w:tcPr>
            <w:tcW w:w="3876" w:type="pct"/>
            <w:shd w:val="clear" w:color="auto" w:fill="F3F3F3"/>
          </w:tcPr>
          <w:p w:rsidR="00EE12FB" w:rsidRPr="00430C05" w:rsidDel="00215B67"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Министерство на земеделието, храните и горите</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МС</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Министерски съвет</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МСП</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Малки и средни предприятия</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МНСПА</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 xml:space="preserve">Многогодишен национален стратегически план за </w:t>
            </w:r>
          </w:p>
          <w:p w:rsidR="00EE12FB" w:rsidRPr="00430C05" w:rsidRDefault="00EE12FB" w:rsidP="00256993">
            <w:pPr>
              <w:spacing w:before="120" w:after="120" w:line="120" w:lineRule="auto"/>
              <w:ind w:left="288" w:right="288"/>
              <w:rPr>
                <w:rFonts w:ascii="Calibri" w:eastAsia="Calibri" w:hAnsi="Calibri" w:cs="Calibri"/>
                <w:snapToGrid w:val="0"/>
              </w:rPr>
            </w:pPr>
            <w:r w:rsidRPr="00430C05">
              <w:rPr>
                <w:rFonts w:ascii="Calibri" w:eastAsia="Calibri" w:hAnsi="Calibri" w:cs="Calibri"/>
                <w:b/>
                <w:bCs/>
                <w:snapToGrid w:val="0"/>
                <w:sz w:val="24"/>
                <w:szCs w:val="24"/>
              </w:rPr>
              <w:t>аквакултурите в Република България 2014-2020 г.</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lastRenderedPageBreak/>
              <w:t>НСИ</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Национален статистически институт</w:t>
            </w:r>
          </w:p>
        </w:tc>
      </w:tr>
      <w:tr w:rsidR="00EE12FB" w:rsidRPr="00430C05" w:rsidTr="00256993">
        <w:trPr>
          <w:trHeight w:val="616"/>
        </w:trPr>
        <w:tc>
          <w:tcPr>
            <w:tcW w:w="1124" w:type="pct"/>
            <w:shd w:val="clear" w:color="auto" w:fill="D9D9D9"/>
          </w:tcPr>
          <w:p w:rsidR="00EE12FB" w:rsidRPr="00256993"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ПМС</w:t>
            </w:r>
          </w:p>
        </w:tc>
        <w:tc>
          <w:tcPr>
            <w:tcW w:w="3876" w:type="pct"/>
            <w:shd w:val="clear" w:color="auto" w:fill="F3F3F3"/>
          </w:tcPr>
          <w:p w:rsidR="00EE12FB" w:rsidRPr="00256993"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Постановление на Министерски съвет</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ПМДР</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Програма за морско дело и рибарство 2014 - 2020</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СМР</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Строително-монтажни работи</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СО</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Сертифициращ орган</w:t>
            </w:r>
          </w:p>
        </w:tc>
      </w:tr>
      <w:tr w:rsidR="00EE12FB" w:rsidRPr="00430C05" w:rsidTr="00256993">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УО</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Управляващ орган</w:t>
            </w:r>
          </w:p>
        </w:tc>
      </w:tr>
      <w:tr w:rsidR="00EE12FB" w:rsidRPr="00430C05" w:rsidTr="00256993">
        <w:trPr>
          <w:trHeight w:val="418"/>
        </w:trPr>
        <w:tc>
          <w:tcPr>
            <w:tcW w:w="1124" w:type="pct"/>
            <w:shd w:val="clear" w:color="auto" w:fill="D9D9D9"/>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ФК</w:t>
            </w:r>
          </w:p>
        </w:tc>
        <w:tc>
          <w:tcPr>
            <w:tcW w:w="3876" w:type="pct"/>
            <w:shd w:val="clear" w:color="auto" w:fill="F3F3F3"/>
          </w:tcPr>
          <w:p w:rsidR="00EE12FB" w:rsidRPr="00430C05" w:rsidRDefault="00EE12FB" w:rsidP="00256993">
            <w:pPr>
              <w:spacing w:before="120" w:after="120" w:line="120" w:lineRule="auto"/>
              <w:ind w:left="288" w:right="288"/>
              <w:rPr>
                <w:rFonts w:ascii="Calibri" w:eastAsia="Calibri" w:hAnsi="Calibri" w:cs="Calibri"/>
                <w:b/>
                <w:bCs/>
                <w:snapToGrid w:val="0"/>
                <w:sz w:val="24"/>
                <w:szCs w:val="24"/>
              </w:rPr>
            </w:pPr>
            <w:r w:rsidRPr="00430C05">
              <w:rPr>
                <w:rFonts w:ascii="Calibri" w:eastAsia="Calibri" w:hAnsi="Calibri" w:cs="Calibri"/>
                <w:b/>
                <w:bCs/>
                <w:snapToGrid w:val="0"/>
                <w:sz w:val="24"/>
                <w:szCs w:val="24"/>
              </w:rPr>
              <w:t>Формуляр за кандидатстване</w:t>
            </w:r>
          </w:p>
        </w:tc>
      </w:tr>
    </w:tbl>
    <w:p w:rsidR="00EE12FB" w:rsidRPr="00430C05" w:rsidRDefault="00EE12FB" w:rsidP="00EE12FB">
      <w:pPr>
        <w:rPr>
          <w:rFonts w:ascii="Calibri" w:eastAsia="Calibri" w:hAnsi="Calibri" w:cs="Calibri"/>
          <w:sz w:val="24"/>
          <w:szCs w:val="24"/>
        </w:rPr>
      </w:pPr>
    </w:p>
    <w:p w:rsidR="00EE12FB" w:rsidRPr="00430C05" w:rsidRDefault="00EE12FB" w:rsidP="00EE12FB">
      <w:pPr>
        <w:spacing w:after="0" w:line="240" w:lineRule="auto"/>
        <w:rPr>
          <w:rFonts w:ascii="Calibri" w:eastAsia="Calibri" w:hAnsi="Calibri" w:cs="Calibri"/>
          <w:b/>
          <w:bCs/>
          <w:snapToGrid w:val="0"/>
          <w:kern w:val="28"/>
          <w:sz w:val="24"/>
          <w:szCs w:val="24"/>
        </w:rPr>
      </w:pPr>
      <w:r w:rsidRPr="00256993">
        <w:rPr>
          <w:rFonts w:ascii="Calibri" w:eastAsia="Calibri" w:hAnsi="Calibri" w:cs="Calibri"/>
          <w:b/>
          <w:bCs/>
          <w:snapToGrid w:val="0"/>
          <w:kern w:val="28"/>
          <w:sz w:val="24"/>
          <w:szCs w:val="24"/>
        </w:rPr>
        <w:t xml:space="preserve">II. </w:t>
      </w:r>
      <w:r w:rsidRPr="00430C05">
        <w:rPr>
          <w:rFonts w:ascii="Calibri" w:eastAsia="Calibri" w:hAnsi="Calibri" w:cs="Calibri"/>
          <w:b/>
          <w:bCs/>
          <w:snapToGrid w:val="0"/>
          <w:kern w:val="28"/>
          <w:sz w:val="24"/>
          <w:szCs w:val="24"/>
        </w:rPr>
        <w:t>ОСНОВНИ ДЕФИНИЦИИ</w:t>
      </w:r>
    </w:p>
    <w:p w:rsidR="00EE12FB" w:rsidRPr="00430C05" w:rsidRDefault="00EE12FB" w:rsidP="00EE12FB">
      <w:pPr>
        <w:spacing w:after="0" w:line="240" w:lineRule="auto"/>
        <w:rPr>
          <w:rFonts w:ascii="Calibri" w:eastAsia="Calibri" w:hAnsi="Calibri" w:cs="Calibri"/>
          <w:b/>
          <w:bCs/>
          <w:snapToGrid w:val="0"/>
          <w:kern w:val="28"/>
          <w:sz w:val="24"/>
          <w:szCs w:val="24"/>
        </w:rPr>
      </w:pPr>
    </w:p>
    <w:tbl>
      <w:tblPr>
        <w:tblW w:w="918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8"/>
        <w:gridCol w:w="6932"/>
      </w:tblGrid>
      <w:tr w:rsidR="00EE12FB" w:rsidRPr="00430C05" w:rsidTr="00256993">
        <w:tc>
          <w:tcPr>
            <w:tcW w:w="2248" w:type="dxa"/>
            <w:shd w:val="clear" w:color="auto" w:fill="E6E6E6"/>
          </w:tcPr>
          <w:p w:rsidR="00EE12FB" w:rsidRPr="00430C05"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Административен договор за безвъзмездна финансова помощ</w:t>
            </w:r>
          </w:p>
          <w:p w:rsidR="00EE12FB" w:rsidRPr="00430C05" w:rsidRDefault="00EE12FB" w:rsidP="00256993">
            <w:pPr>
              <w:spacing w:before="100" w:beforeAutospacing="1" w:after="100" w:afterAutospacing="1" w:line="240" w:lineRule="auto"/>
              <w:rPr>
                <w:b/>
                <w:bCs/>
                <w:snapToGrid w:val="0"/>
                <w:sz w:val="24"/>
                <w:szCs w:val="24"/>
              </w:rPr>
            </w:pPr>
            <w:r w:rsidRPr="00430C05">
              <w:rPr>
                <w:b/>
                <w:bCs/>
                <w:snapToGrid w:val="0"/>
                <w:sz w:val="24"/>
                <w:szCs w:val="24"/>
              </w:rPr>
              <w:t>/АДБФП/</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t>Административен договор е изрично волеизявление на ръководителя на Управляващия орган за предоставяне на финансова подкрепа със средства от ЕСИФ, по силата на което и със съгласието на бенефициента се създават за бенефициента права и задължения по изпълнението на одобрения проект. Административният договор се оформя в писмено споразумение между ръководителя на Управляващия орган и бенефициента, заместващо издаването на административен акт.</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Авансово плащане</w:t>
            </w:r>
          </w:p>
        </w:tc>
        <w:tc>
          <w:tcPr>
            <w:tcW w:w="6932" w:type="dxa"/>
            <w:shd w:val="clear" w:color="auto" w:fill="F3F3F3"/>
          </w:tcPr>
          <w:p w:rsidR="00EE12FB" w:rsidRPr="00256993" w:rsidRDefault="00EE12FB" w:rsidP="00256993">
            <w:pPr>
              <w:spacing w:line="240" w:lineRule="auto"/>
              <w:jc w:val="both"/>
              <w:rPr>
                <w:snapToGrid w:val="0"/>
                <w:sz w:val="24"/>
                <w:szCs w:val="24"/>
              </w:rPr>
            </w:pPr>
            <w:r w:rsidRPr="00256993">
              <w:rPr>
                <w:snapToGrid w:val="0"/>
                <w:sz w:val="24"/>
                <w:szCs w:val="24"/>
              </w:rPr>
              <w:t>Плащане след одобрение на проекта и преди извършване на инвестиционните разходи при условията описани в Общите условия и Условията за изпълнение към /АДБФП/.</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Аквакултура</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t>"Аквакултури" са дейности, свързани с развъждането и отглеждането на риби и други водни организми, както и получената по съответните технологии продукция от тях.</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rFonts w:ascii="Times New Roman" w:hAnsi="Times New Roman" w:cs="Times New Roman"/>
                <w:b/>
                <w:bCs/>
                <w:sz w:val="24"/>
                <w:szCs w:val="24"/>
              </w:rPr>
            </w:pPr>
            <w:r w:rsidRPr="00256993">
              <w:rPr>
                <w:b/>
                <w:bCs/>
                <w:snapToGrid w:val="0"/>
                <w:sz w:val="24"/>
                <w:szCs w:val="24"/>
              </w:rPr>
              <w:t>Акваферма /Рибовъдно стопанство или стопанство за производство на хидробионти/</w:t>
            </w:r>
          </w:p>
        </w:tc>
        <w:tc>
          <w:tcPr>
            <w:tcW w:w="6932" w:type="dxa"/>
            <w:shd w:val="clear" w:color="auto" w:fill="F3F3F3"/>
          </w:tcPr>
          <w:p w:rsidR="00EE12FB" w:rsidRPr="00430C05" w:rsidRDefault="00EE12FB" w:rsidP="00256993">
            <w:pPr>
              <w:widowControl w:val="0"/>
              <w:autoSpaceDE w:val="0"/>
              <w:autoSpaceDN w:val="0"/>
              <w:adjustRightInd w:val="0"/>
              <w:spacing w:after="0" w:line="240" w:lineRule="auto"/>
              <w:jc w:val="both"/>
              <w:rPr>
                <w:snapToGrid w:val="0"/>
                <w:sz w:val="24"/>
                <w:szCs w:val="24"/>
              </w:rPr>
            </w:pPr>
            <w:r w:rsidRPr="00256993">
              <w:rPr>
                <w:snapToGrid w:val="0"/>
                <w:sz w:val="24"/>
                <w:szCs w:val="24"/>
              </w:rPr>
              <w:t>Стопанство, специализирано в изпълняване на дейности, свързани с развъждането и отглеждането на риби и други водни организми</w:t>
            </w:r>
            <w:r w:rsidRPr="00430C05">
              <w:rPr>
                <w:snapToGrid w:val="0"/>
                <w:sz w:val="24"/>
                <w:szCs w:val="24"/>
              </w:rPr>
              <w:t>.</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Безвъзмездна финансова помощ</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t>Средства, предоставени от ПМДР, включително съответното национално съфинансиране, с цел изпълнението на одобрен проект, насочен към постигане на определени резултати.</w:t>
            </w:r>
          </w:p>
        </w:tc>
      </w:tr>
      <w:tr w:rsidR="00EE12FB" w:rsidRPr="00430C05" w:rsidTr="00256993">
        <w:trPr>
          <w:trHeight w:val="643"/>
        </w:trPr>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 xml:space="preserve">Бенефициент на безвъзмездна </w:t>
            </w:r>
            <w:r w:rsidRPr="00256993">
              <w:rPr>
                <w:b/>
                <w:bCs/>
                <w:snapToGrid w:val="0"/>
                <w:sz w:val="24"/>
                <w:szCs w:val="24"/>
              </w:rPr>
              <w:lastRenderedPageBreak/>
              <w:t>финансова помощ</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lastRenderedPageBreak/>
              <w:t xml:space="preserve">Лицата, посочени в чл. 2, пар. 10 от Регламент (ЕО) № 1303/2013 - публична или частна организация, и — само за целите на </w:t>
            </w:r>
            <w:r w:rsidRPr="00256993">
              <w:rPr>
                <w:snapToGrid w:val="0"/>
                <w:sz w:val="24"/>
                <w:szCs w:val="24"/>
              </w:rPr>
              <w:lastRenderedPageBreak/>
              <w:t xml:space="preserve">Регламента за ЕЗФРСР и Регламента за ЕФМДР — физическо лице, които отговарят за започването или за започването и изпълнението на операции. В рамките на схемите за помощ по член 107 от Договора за функционирането на Европейския съюз (предишен член 87 от Договора за създаване на ЕО),  бенефициентите са публични или частни предприятия, които изпълняват отделен проект и получават публична помощ. </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lastRenderedPageBreak/>
              <w:t>Басейново стопанство</w:t>
            </w:r>
          </w:p>
        </w:tc>
        <w:tc>
          <w:tcPr>
            <w:tcW w:w="6932" w:type="dxa"/>
            <w:shd w:val="clear" w:color="auto" w:fill="F3F3F3"/>
          </w:tcPr>
          <w:p w:rsidR="00EE12FB" w:rsidRPr="00256993" w:rsidRDefault="00EE12FB" w:rsidP="00256993">
            <w:pPr>
              <w:widowControl w:val="0"/>
              <w:autoSpaceDE w:val="0"/>
              <w:autoSpaceDN w:val="0"/>
              <w:adjustRightInd w:val="0"/>
              <w:spacing w:after="0" w:line="240" w:lineRule="auto"/>
              <w:jc w:val="both"/>
              <w:rPr>
                <w:snapToGrid w:val="0"/>
                <w:sz w:val="24"/>
                <w:szCs w:val="24"/>
              </w:rPr>
            </w:pPr>
            <w:r w:rsidRPr="00256993">
              <w:rPr>
                <w:snapToGrid w:val="0"/>
                <w:sz w:val="24"/>
                <w:szCs w:val="24"/>
              </w:rPr>
              <w:t>Акваферма, в която производствените мощности са специално изградени или приспособени земни и/или бетонни басейни за извършване на дейности, свързани с развъждането и отглеждането на риби и други водни организми.</w:t>
            </w:r>
          </w:p>
        </w:tc>
      </w:tr>
      <w:tr w:rsidR="00EE12FB" w:rsidRPr="00430C05" w:rsidTr="00256993">
        <w:tc>
          <w:tcPr>
            <w:tcW w:w="2248" w:type="dxa"/>
            <w:shd w:val="clear" w:color="auto" w:fill="E6E6E6"/>
          </w:tcPr>
          <w:p w:rsidR="00EE12FB" w:rsidRPr="00430C05"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Възобновяеми енергийни източници</w:t>
            </w:r>
          </w:p>
        </w:tc>
        <w:tc>
          <w:tcPr>
            <w:tcW w:w="6932" w:type="dxa"/>
            <w:shd w:val="clear" w:color="auto" w:fill="F3F3F3"/>
          </w:tcPr>
          <w:p w:rsidR="00EE12FB" w:rsidRPr="00256993" w:rsidRDefault="00EE12FB" w:rsidP="00256993">
            <w:pPr>
              <w:spacing w:before="100" w:beforeAutospacing="1" w:after="100" w:afterAutospacing="1" w:line="240" w:lineRule="auto"/>
              <w:rPr>
                <w:snapToGrid w:val="0"/>
                <w:sz w:val="24"/>
                <w:szCs w:val="24"/>
              </w:rPr>
            </w:pPr>
            <w:r w:rsidRPr="00256993">
              <w:rPr>
                <w:snapToGrid w:val="0"/>
                <w:sz w:val="24"/>
                <w:szCs w:val="24"/>
              </w:rPr>
              <w:t xml:space="preserve">Вятърна, слънчева, аеротермална, геотермална, хидротермална и, водноелектрическа енергия, биомаса, сметищен газ, газ от пречиствателни инсталации за отпадни води и биогазове. </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Видове с пазарен потенциал</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t>Видове, за които средносрочните прогнози показват, че е вероятно пазарното търсене да надвиши предлагането</w:t>
            </w:r>
            <w:r w:rsidRPr="00256993">
              <w:rPr>
                <w:rFonts w:ascii="Times New Roman" w:eastAsia="EUAlbertina-Regular-Identity-H" w:hAnsi="Times New Roman" w:cs="Times New Roman"/>
                <w:sz w:val="24"/>
                <w:szCs w:val="24"/>
              </w:rPr>
              <w:t>.</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Воден обект</w:t>
            </w:r>
          </w:p>
        </w:tc>
        <w:tc>
          <w:tcPr>
            <w:tcW w:w="6932" w:type="dxa"/>
            <w:shd w:val="clear" w:color="auto" w:fill="F3F3F3"/>
          </w:tcPr>
          <w:p w:rsidR="00EE12FB" w:rsidRPr="00256993" w:rsidRDefault="00EE12FB" w:rsidP="00256993">
            <w:pPr>
              <w:widowControl w:val="0"/>
              <w:autoSpaceDE w:val="0"/>
              <w:autoSpaceDN w:val="0"/>
              <w:adjustRightInd w:val="0"/>
              <w:spacing w:after="0" w:line="240" w:lineRule="auto"/>
              <w:jc w:val="both"/>
              <w:rPr>
                <w:snapToGrid w:val="0"/>
                <w:sz w:val="24"/>
                <w:szCs w:val="24"/>
              </w:rPr>
            </w:pPr>
            <w:r w:rsidRPr="00256993">
              <w:rPr>
                <w:snapToGrid w:val="0"/>
                <w:sz w:val="24"/>
                <w:szCs w:val="24"/>
              </w:rPr>
              <w:t>Постоянно или временно съсредоточаване на води със съответни граници, обем и воден режим в земните недра и в естествено или изкуствено създадени форми на релефа заедно с принадлежащите към тях земи.</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Водовземане</w:t>
            </w:r>
          </w:p>
        </w:tc>
        <w:tc>
          <w:tcPr>
            <w:tcW w:w="6932" w:type="dxa"/>
            <w:shd w:val="clear" w:color="auto" w:fill="F3F3F3"/>
          </w:tcPr>
          <w:p w:rsidR="00EE12FB" w:rsidRPr="00256993" w:rsidRDefault="00EE12FB" w:rsidP="00256993">
            <w:pPr>
              <w:widowControl w:val="0"/>
              <w:autoSpaceDE w:val="0"/>
              <w:autoSpaceDN w:val="0"/>
              <w:adjustRightInd w:val="0"/>
              <w:spacing w:after="0" w:line="240" w:lineRule="auto"/>
              <w:jc w:val="both"/>
              <w:rPr>
                <w:snapToGrid w:val="0"/>
                <w:sz w:val="24"/>
                <w:szCs w:val="24"/>
              </w:rPr>
            </w:pPr>
            <w:r w:rsidRPr="00256993">
              <w:rPr>
                <w:snapToGrid w:val="0"/>
                <w:sz w:val="24"/>
                <w:szCs w:val="24"/>
              </w:rPr>
              <w:t>Обхваща всички дейности, свързани с отнемане на води от водните обекти и/или отклоняването им от тях, както и използването на енергията на водата</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Група предприятия</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t>„Група" означава предприятие майка и всички негови дъщерни предприятия, като: "предприятие майка" означава предприятие, което контролира едно или повече дъщерни предприятия и съответно „дъщерно предприятие" означава предприятие, което се контролира от предприятие майка, включително дъщерно предприятие на крайно предприятие майка.</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Дата на започване на работата</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t>Означава първото от следните събития: започване на строителните работи, свързани с инвестицията, или поемане на първия правнообвързващ ангажимент за поръчка на оборудване или всеки друг ангажимент, който прави инвестицията необратима. Купуването на земя и подготвителните дейности като получаването на разрешителни и провеждането на проучвания на осъществимостта не се считат за започване на работите по проекта. При поглъщания на предприятия „започване на работите по проекта“ означава момента на придобиване на активите, пряко свързани с придобития стопански обект.</w:t>
            </w:r>
          </w:p>
        </w:tc>
      </w:tr>
      <w:tr w:rsidR="00EE12FB" w:rsidRPr="00430C05" w:rsidTr="00256993">
        <w:trPr>
          <w:trHeight w:val="895"/>
        </w:trPr>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lastRenderedPageBreak/>
              <w:t>Дейност</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t>Задача или група от задачи (действие или група от действия), които имат (водят до постигане на) конкретен резултат (резултат/продукт) и чрез които се реализира изпълнението на съответния проект.</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Допустими за финансиране разходи</w:t>
            </w:r>
          </w:p>
        </w:tc>
        <w:tc>
          <w:tcPr>
            <w:tcW w:w="6932" w:type="dxa"/>
            <w:shd w:val="clear" w:color="auto" w:fill="F3F3F3"/>
          </w:tcPr>
          <w:p w:rsidR="00EE12FB" w:rsidRPr="00256993" w:rsidRDefault="00EE12FB" w:rsidP="00256993">
            <w:pPr>
              <w:spacing w:line="240" w:lineRule="auto"/>
              <w:jc w:val="both"/>
              <w:rPr>
                <w:sz w:val="24"/>
                <w:szCs w:val="24"/>
              </w:rPr>
            </w:pPr>
            <w:r w:rsidRPr="00256993">
              <w:rPr>
                <w:snapToGrid w:val="0"/>
                <w:sz w:val="24"/>
                <w:szCs w:val="24"/>
              </w:rPr>
              <w:t>Допустими за финансиране разходи е общата сума от всички плащания за одобрените на бенефициента инвестиции</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 xml:space="preserve">Енергийна ефективност </w:t>
            </w:r>
          </w:p>
          <w:p w:rsidR="00EE12FB" w:rsidRPr="00256993" w:rsidRDefault="00EE12FB" w:rsidP="00256993">
            <w:pPr>
              <w:spacing w:before="100" w:beforeAutospacing="1" w:after="100" w:afterAutospacing="1" w:line="240" w:lineRule="auto"/>
              <w:rPr>
                <w:b/>
                <w:bCs/>
                <w:snapToGrid w:val="0"/>
                <w:sz w:val="24"/>
                <w:szCs w:val="24"/>
              </w:rPr>
            </w:pPr>
          </w:p>
        </w:tc>
        <w:tc>
          <w:tcPr>
            <w:tcW w:w="6932" w:type="dxa"/>
            <w:shd w:val="clear" w:color="auto" w:fill="F3F3F3"/>
          </w:tcPr>
          <w:p w:rsidR="00EE12FB" w:rsidRPr="00430C05" w:rsidRDefault="00EE12FB" w:rsidP="00256993">
            <w:pPr>
              <w:spacing w:before="100" w:beforeAutospacing="1" w:after="100" w:afterAutospacing="1" w:line="240" w:lineRule="auto"/>
              <w:jc w:val="both"/>
              <w:rPr>
                <w:snapToGrid w:val="0"/>
                <w:sz w:val="24"/>
                <w:szCs w:val="24"/>
              </w:rPr>
            </w:pPr>
            <w:r w:rsidRPr="00256993">
              <w:rPr>
                <w:snapToGrid w:val="0"/>
                <w:sz w:val="24"/>
                <w:szCs w:val="24"/>
              </w:rPr>
              <w:t>Количеството спестена енергия, определено чрез измерване и/или оценка на потреблението преди и след прилагането на мярка за повишаване на енергийната ефективност, като същевременно се осигурява нормализиране на външните условия, които оказват въздействие върху потреблението на енергия</w:t>
            </w:r>
            <w:r w:rsidRPr="00430C05">
              <w:rPr>
                <w:snapToGrid w:val="0"/>
                <w:sz w:val="24"/>
                <w:szCs w:val="24"/>
              </w:rPr>
              <w:t>.</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Зарибителен</w:t>
            </w:r>
            <w:r w:rsidRPr="00256993">
              <w:rPr>
                <w:rFonts w:ascii="Times New Roman" w:hAnsi="Times New Roman" w:cs="Times New Roman"/>
                <w:b/>
                <w:bCs/>
                <w:sz w:val="24"/>
                <w:szCs w:val="24"/>
                <w:u w:val="single"/>
              </w:rPr>
              <w:t xml:space="preserve"> </w:t>
            </w:r>
            <w:r w:rsidRPr="00256993">
              <w:rPr>
                <w:b/>
                <w:bCs/>
                <w:snapToGrid w:val="0"/>
                <w:sz w:val="24"/>
                <w:szCs w:val="24"/>
              </w:rPr>
              <w:t>материал</w:t>
            </w:r>
          </w:p>
        </w:tc>
        <w:tc>
          <w:tcPr>
            <w:tcW w:w="6932" w:type="dxa"/>
            <w:shd w:val="clear" w:color="auto" w:fill="F3F3F3"/>
          </w:tcPr>
          <w:p w:rsidR="00EE12FB" w:rsidRPr="00256993" w:rsidRDefault="00EE12FB" w:rsidP="00256993">
            <w:pPr>
              <w:spacing w:before="100" w:beforeAutospacing="1" w:after="100" w:afterAutospacing="1" w:line="240" w:lineRule="auto"/>
              <w:rPr>
                <w:rFonts w:ascii="Times New Roman" w:hAnsi="Times New Roman" w:cs="Times New Roman"/>
                <w:sz w:val="24"/>
                <w:szCs w:val="24"/>
              </w:rPr>
            </w:pPr>
            <w:r w:rsidRPr="00256993">
              <w:rPr>
                <w:snapToGrid w:val="0"/>
                <w:sz w:val="24"/>
                <w:szCs w:val="24"/>
              </w:rPr>
              <w:t>"Зарибителен материал" е риби, оплоден хайвер, личинки или други водни организми, предназначени за доотглеждане в регистрирани животновъдни обекти или разселване в естествени или изкуствени водоеми, независимо от тяхното тегло и възраст.</w:t>
            </w:r>
          </w:p>
          <w:p w:rsidR="00EE12FB" w:rsidRPr="00430C05" w:rsidRDefault="00EE12FB" w:rsidP="00256993">
            <w:pPr>
              <w:pStyle w:val="af7"/>
              <w:rPr>
                <w:lang w:val="bg-BG"/>
              </w:rPr>
            </w:pPr>
          </w:p>
          <w:p w:rsidR="00EE12FB" w:rsidRPr="00256993" w:rsidRDefault="00EE12FB" w:rsidP="00256993">
            <w:pPr>
              <w:spacing w:before="100" w:beforeAutospacing="1" w:after="100" w:afterAutospacing="1" w:line="240" w:lineRule="auto"/>
              <w:jc w:val="both"/>
              <w:rPr>
                <w:rFonts w:ascii="Times New Roman" w:hAnsi="Times New Roman" w:cs="Times New Roman"/>
                <w:sz w:val="24"/>
                <w:szCs w:val="24"/>
              </w:rPr>
            </w:pP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 xml:space="preserve">Изпълнител, определен от страна на бенефициента </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t>Изпълнители на дейности по проекта, възложени им от бенефициентите на безвъзмездна финансова помощ. Изпълнителите от страна на бенефициента не са партньори и се определят в съответствие с реда за определяне на изпълнител от страна на бенефициенти на договорена безвъзмездна финансова помощ от ЕСИФ, както и по реда на Закона за обществените поръчки и подзаконовите актове по прилагането му, включително и на указанията на УО, заложени в Ръководството за изпълнение на договори за безвъзмездна финансова помощ по ПМДР 2014-2020.</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Икономически оператор</w:t>
            </w:r>
          </w:p>
        </w:tc>
        <w:tc>
          <w:tcPr>
            <w:tcW w:w="6932" w:type="dxa"/>
            <w:shd w:val="clear" w:color="auto" w:fill="F3F3F3"/>
          </w:tcPr>
          <w:p w:rsidR="00EE12FB" w:rsidRPr="00256993" w:rsidRDefault="00EE12FB" w:rsidP="00256993">
            <w:pPr>
              <w:spacing w:line="240" w:lineRule="auto"/>
              <w:jc w:val="both"/>
              <w:rPr>
                <w:snapToGrid w:val="0"/>
                <w:sz w:val="24"/>
                <w:szCs w:val="24"/>
              </w:rPr>
            </w:pPr>
            <w:r w:rsidRPr="00256993">
              <w:rPr>
                <w:snapToGrid w:val="0"/>
                <w:sz w:val="24"/>
                <w:szCs w:val="24"/>
              </w:rPr>
              <w:t>Всяко физическо или юридическо лице, както и другите органи, участващи в реализирането на помощта от ЕФМДР, с изключение на държавата при изпълнение на нейните правомощия на публична власт.</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Икономическа жизнеспособност</w:t>
            </w:r>
          </w:p>
        </w:tc>
        <w:tc>
          <w:tcPr>
            <w:tcW w:w="6932" w:type="dxa"/>
            <w:shd w:val="clear" w:color="auto" w:fill="F3F3F3"/>
          </w:tcPr>
          <w:p w:rsidR="00EE12FB" w:rsidRPr="00256993" w:rsidRDefault="00EE12FB" w:rsidP="00256993">
            <w:pPr>
              <w:spacing w:line="240" w:lineRule="auto"/>
              <w:jc w:val="both"/>
              <w:rPr>
                <w:snapToGrid w:val="0"/>
                <w:sz w:val="24"/>
                <w:szCs w:val="24"/>
              </w:rPr>
            </w:pPr>
            <w:r w:rsidRPr="00256993">
              <w:rPr>
                <w:snapToGrid w:val="0"/>
                <w:sz w:val="24"/>
                <w:szCs w:val="24"/>
              </w:rPr>
              <w:t>Определяне на икономическия ефект от инвестицията, измерен в положително парично изражение към началния момент на инвестиционния период</w:t>
            </w:r>
          </w:p>
        </w:tc>
      </w:tr>
      <w:tr w:rsidR="00EE12FB" w:rsidRPr="00430C05" w:rsidTr="00256993">
        <w:trPr>
          <w:trHeight w:val="1345"/>
        </w:trPr>
        <w:tc>
          <w:tcPr>
            <w:tcW w:w="2248" w:type="dxa"/>
            <w:shd w:val="clear" w:color="auto" w:fill="E6E6E6"/>
          </w:tcPr>
          <w:p w:rsidR="00EE12FB" w:rsidRPr="00256993" w:rsidDel="00886F4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lastRenderedPageBreak/>
              <w:t>Изкуствени водоеми</w:t>
            </w:r>
          </w:p>
        </w:tc>
        <w:tc>
          <w:tcPr>
            <w:tcW w:w="6932" w:type="dxa"/>
            <w:shd w:val="clear" w:color="auto" w:fill="F3F3F3"/>
          </w:tcPr>
          <w:p w:rsidR="00EE12FB" w:rsidRPr="00256993" w:rsidDel="00886F43" w:rsidRDefault="00EE12FB" w:rsidP="00256993">
            <w:pPr>
              <w:widowControl w:val="0"/>
              <w:autoSpaceDE w:val="0"/>
              <w:autoSpaceDN w:val="0"/>
              <w:adjustRightInd w:val="0"/>
              <w:spacing w:after="0" w:line="240" w:lineRule="auto"/>
              <w:jc w:val="both"/>
              <w:rPr>
                <w:snapToGrid w:val="0"/>
                <w:sz w:val="24"/>
                <w:szCs w:val="24"/>
              </w:rPr>
            </w:pPr>
            <w:r w:rsidRPr="00256993">
              <w:rPr>
                <w:snapToGrid w:val="0"/>
                <w:sz w:val="24"/>
                <w:szCs w:val="24"/>
              </w:rPr>
              <w:t xml:space="preserve">Изкуствени водоеми са изкуствени водни обекти съгласно чл. 3. (1) от ЗРА - язовирите, бентовете и изравнителите, каналите, баластриерните водоеми, хидропарковете, технологичните водоеми на електрическите централи и на други индустриални предприятия или земеделски стопанства. </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rFonts w:ascii="Times New Roman" w:hAnsi="Times New Roman" w:cs="Times New Roman"/>
                <w:b/>
                <w:bCs/>
                <w:sz w:val="24"/>
                <w:szCs w:val="24"/>
                <w:u w:val="single"/>
              </w:rPr>
            </w:pPr>
            <w:r w:rsidRPr="00256993">
              <w:rPr>
                <w:b/>
                <w:bCs/>
                <w:snapToGrid w:val="0"/>
                <w:sz w:val="24"/>
                <w:szCs w:val="24"/>
              </w:rPr>
              <w:t>Иновация</w:t>
            </w:r>
          </w:p>
        </w:tc>
        <w:tc>
          <w:tcPr>
            <w:tcW w:w="6932" w:type="dxa"/>
            <w:shd w:val="clear" w:color="auto" w:fill="F3F3F3"/>
          </w:tcPr>
          <w:p w:rsidR="00EE12FB" w:rsidRPr="00256993" w:rsidRDefault="00EE12FB" w:rsidP="00256993">
            <w:pPr>
              <w:widowControl w:val="0"/>
              <w:autoSpaceDE w:val="0"/>
              <w:autoSpaceDN w:val="0"/>
              <w:adjustRightInd w:val="0"/>
              <w:spacing w:after="0" w:line="240" w:lineRule="auto"/>
              <w:jc w:val="both"/>
              <w:rPr>
                <w:snapToGrid w:val="0"/>
                <w:sz w:val="24"/>
                <w:szCs w:val="24"/>
              </w:rPr>
            </w:pPr>
            <w:r w:rsidRPr="00256993">
              <w:rPr>
                <w:snapToGrid w:val="0"/>
                <w:sz w:val="24"/>
                <w:szCs w:val="24"/>
              </w:rPr>
              <w:t>Въвеждане на нова или значително подобрена производствена технология и/или елементи от нея, на нови методи в аквапроизводството, водещи до значителни подобрения и въвеждане на нови за фермата добри практики.</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Кандидати</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t>Всички физически и юридически лица и техни обединения, които кандидатстват за безвъзмездна финансова помощ чрез подаване на проектно предложение.</w:t>
            </w:r>
          </w:p>
        </w:tc>
      </w:tr>
      <w:tr w:rsidR="00EE12FB" w:rsidRPr="00430C05" w:rsidTr="00256993">
        <w:trPr>
          <w:trHeight w:val="851"/>
        </w:trPr>
        <w:tc>
          <w:tcPr>
            <w:tcW w:w="2248" w:type="dxa"/>
            <w:shd w:val="clear" w:color="auto" w:fill="E6E6E6"/>
          </w:tcPr>
          <w:p w:rsidR="00EE12FB" w:rsidRPr="00256993" w:rsidRDefault="00EE12FB" w:rsidP="00256993">
            <w:pPr>
              <w:spacing w:before="100" w:beforeAutospacing="1" w:after="100" w:afterAutospacing="1" w:line="240" w:lineRule="auto"/>
              <w:rPr>
                <w:rFonts w:ascii="Times New Roman" w:hAnsi="Times New Roman" w:cs="Times New Roman"/>
                <w:b/>
                <w:bCs/>
                <w:sz w:val="24"/>
                <w:szCs w:val="24"/>
                <w:u w:val="single"/>
              </w:rPr>
            </w:pPr>
            <w:r w:rsidRPr="00256993">
              <w:rPr>
                <w:b/>
                <w:bCs/>
                <w:snapToGrid w:val="0"/>
                <w:sz w:val="24"/>
                <w:szCs w:val="24"/>
              </w:rPr>
              <w:t>Личинка</w:t>
            </w:r>
          </w:p>
        </w:tc>
        <w:tc>
          <w:tcPr>
            <w:tcW w:w="6932" w:type="dxa"/>
            <w:shd w:val="clear" w:color="auto" w:fill="F3F3F3"/>
          </w:tcPr>
          <w:p w:rsidR="00EE12FB" w:rsidRPr="00256993" w:rsidRDefault="00EE12FB" w:rsidP="00256993">
            <w:pPr>
              <w:spacing w:before="100" w:beforeAutospacing="1" w:after="100" w:afterAutospacing="1" w:line="240" w:lineRule="auto"/>
              <w:jc w:val="both"/>
              <w:rPr>
                <w:rFonts w:ascii="Times New Roman" w:hAnsi="Times New Roman" w:cs="Times New Roman"/>
                <w:sz w:val="24"/>
                <w:szCs w:val="24"/>
              </w:rPr>
            </w:pPr>
            <w:r w:rsidRPr="00256993">
              <w:rPr>
                <w:snapToGrid w:val="0"/>
                <w:sz w:val="24"/>
                <w:szCs w:val="24"/>
              </w:rPr>
              <w:t>"Личинка" е стадий от развитието на рибите – от излюпването на хайвера до резорбиране на жълтъчното мехурче.</w:t>
            </w:r>
          </w:p>
        </w:tc>
      </w:tr>
      <w:tr w:rsidR="00EE12FB" w:rsidRPr="00430C05" w:rsidTr="00256993">
        <w:trPr>
          <w:trHeight w:val="965"/>
        </w:trPr>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Мярка</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t>Мярка е набор от операции</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Материални активи</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t>По смисъла на чл. 2, пар. 29 от Регламент (ЕО) № 651/2014 „материални активи" означава активи, състоящи се от земя, сгради, съоръжения, машини и оборудване.</w:t>
            </w:r>
          </w:p>
        </w:tc>
      </w:tr>
      <w:tr w:rsidR="00EE12FB" w:rsidRPr="00430C05" w:rsidTr="00256993">
        <w:trPr>
          <w:trHeight w:val="593"/>
        </w:trPr>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 xml:space="preserve">Място на изпълнение на проекта </w:t>
            </w:r>
          </w:p>
        </w:tc>
        <w:tc>
          <w:tcPr>
            <w:tcW w:w="6932" w:type="dxa"/>
            <w:shd w:val="clear" w:color="auto" w:fill="F3F3F3"/>
          </w:tcPr>
          <w:p w:rsidR="00EE12FB" w:rsidRPr="00256993" w:rsidRDefault="00EE12FB" w:rsidP="00256993">
            <w:pPr>
              <w:spacing w:line="240" w:lineRule="auto"/>
              <w:jc w:val="both"/>
              <w:rPr>
                <w:snapToGrid w:val="0"/>
                <w:sz w:val="24"/>
                <w:szCs w:val="24"/>
              </w:rPr>
            </w:pPr>
            <w:r w:rsidRPr="00256993">
              <w:rPr>
                <w:snapToGrid w:val="0"/>
                <w:sz w:val="24"/>
                <w:szCs w:val="24"/>
              </w:rPr>
              <w:t>Мястото на физическото осъществяване на инвестицията.</w:t>
            </w:r>
          </w:p>
        </w:tc>
      </w:tr>
      <w:tr w:rsidR="00EE12FB" w:rsidRPr="00430C05" w:rsidTr="00256993">
        <w:tc>
          <w:tcPr>
            <w:tcW w:w="2248" w:type="dxa"/>
            <w:shd w:val="clear" w:color="auto" w:fill="E6E6E6"/>
          </w:tcPr>
          <w:p w:rsidR="00EE12FB" w:rsidRPr="00430C05" w:rsidRDefault="00EE12FB" w:rsidP="00256993">
            <w:pPr>
              <w:spacing w:before="100" w:beforeAutospacing="1" w:after="100" w:afterAutospacing="1" w:line="240" w:lineRule="auto"/>
              <w:rPr>
                <w:rFonts w:ascii="Calibri" w:eastAsia="Calibri" w:hAnsi="Calibri" w:cs="Calibri"/>
                <w:b/>
                <w:bCs/>
                <w:snapToGrid w:val="0"/>
                <w:sz w:val="24"/>
                <w:szCs w:val="24"/>
              </w:rPr>
            </w:pPr>
            <w:r w:rsidRPr="00256993">
              <w:rPr>
                <w:rFonts w:ascii="Calibri" w:eastAsia="Calibri" w:hAnsi="Calibri" w:cs="Calibri"/>
                <w:b/>
                <w:bCs/>
                <w:snapToGrid w:val="0"/>
                <w:sz w:val="24"/>
                <w:szCs w:val="24"/>
              </w:rPr>
              <w:t>Междинно плащане</w:t>
            </w:r>
          </w:p>
        </w:tc>
        <w:tc>
          <w:tcPr>
            <w:tcW w:w="6932" w:type="dxa"/>
            <w:shd w:val="clear" w:color="auto" w:fill="F3F3F3"/>
          </w:tcPr>
          <w:p w:rsidR="00EE12FB" w:rsidRPr="00430C05" w:rsidRDefault="00EE12FB" w:rsidP="00256993">
            <w:pPr>
              <w:spacing w:line="240" w:lineRule="auto"/>
              <w:jc w:val="both"/>
              <w:rPr>
                <w:rFonts w:ascii="Calibri" w:eastAsia="Calibri" w:hAnsi="Calibri" w:cs="Calibri"/>
                <w:snapToGrid w:val="0"/>
                <w:sz w:val="24"/>
                <w:szCs w:val="24"/>
              </w:rPr>
            </w:pPr>
            <w:r w:rsidRPr="00256993">
              <w:rPr>
                <w:rFonts w:ascii="Calibri" w:eastAsia="Calibri" w:hAnsi="Calibri" w:cs="Calibri"/>
                <w:snapToGrid w:val="0"/>
                <w:sz w:val="24"/>
                <w:szCs w:val="24"/>
              </w:rPr>
              <w:t>Плащане за обособена част от одобрената и извършена инвестиция.</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Микро, малки и средни предприятия</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t>Предприятия, които отговарят на определението съгласно Закона за малките и средни предприятия и изпълняват критериите, посочени в приложение I към Регламент  (ЕО) № 651/2014</w:t>
            </w:r>
            <w:r w:rsidRPr="00256993">
              <w:t xml:space="preserve"> </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Нематериални активи</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t>Активи, които нямат физически или финансов израз, като патенти, лицензи, ноу- хау или друга интелектуална собственост.</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 xml:space="preserve">Нередност </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t xml:space="preserve">Съгласно чл.2, пар. 36 от Регламент (ЕО) № 1303/2013 нередност е „Всяко нарушение на правото на Съюза или на националното право, свързано с прилагането на тази разпоредба, произтичащо от действие или бездействие на икономически оператор, участващ в прилагането на европейските структурни и инвестиционни фондове, което има или би имало за последица нанасянето на вреда на бюджета на Съюза чрез начисляване на </w:t>
            </w:r>
            <w:r w:rsidRPr="00256993">
              <w:rPr>
                <w:snapToGrid w:val="0"/>
                <w:sz w:val="24"/>
                <w:szCs w:val="24"/>
              </w:rPr>
              <w:lastRenderedPageBreak/>
              <w:t>неправомерен разход в бюджета на Съюза.”</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lastRenderedPageBreak/>
              <w:t>Нови видове риба</w:t>
            </w:r>
          </w:p>
        </w:tc>
        <w:tc>
          <w:tcPr>
            <w:tcW w:w="6932" w:type="dxa"/>
            <w:shd w:val="clear" w:color="auto" w:fill="F3F3F3"/>
          </w:tcPr>
          <w:p w:rsidR="00EE12FB" w:rsidRPr="00256993" w:rsidRDefault="00EE12FB" w:rsidP="00256993">
            <w:pPr>
              <w:widowControl w:val="0"/>
              <w:autoSpaceDE w:val="0"/>
              <w:autoSpaceDN w:val="0"/>
              <w:adjustRightInd w:val="0"/>
              <w:spacing w:after="0" w:line="240" w:lineRule="auto"/>
              <w:jc w:val="both"/>
              <w:rPr>
                <w:snapToGrid w:val="0"/>
                <w:sz w:val="24"/>
                <w:szCs w:val="24"/>
              </w:rPr>
            </w:pPr>
            <w:r w:rsidRPr="00256993">
              <w:rPr>
                <w:snapToGrid w:val="0"/>
                <w:sz w:val="24"/>
                <w:szCs w:val="24"/>
              </w:rPr>
              <w:t>Видове, за които производството на аквакултури в Република България е слабо развито или не съществува и за които има благоприятни пазарни перспективи.</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p>
        </w:tc>
        <w:tc>
          <w:tcPr>
            <w:tcW w:w="6932" w:type="dxa"/>
            <w:shd w:val="clear" w:color="auto" w:fill="F3F3F3"/>
          </w:tcPr>
          <w:p w:rsidR="00EE12FB" w:rsidRPr="00256993" w:rsidRDefault="00EE12FB" w:rsidP="00256993">
            <w:pPr>
              <w:widowControl w:val="0"/>
              <w:autoSpaceDE w:val="0"/>
              <w:autoSpaceDN w:val="0"/>
              <w:adjustRightInd w:val="0"/>
              <w:spacing w:after="0" w:line="240" w:lineRule="auto"/>
              <w:jc w:val="both"/>
              <w:rPr>
                <w:snapToGrid w:val="0"/>
                <w:sz w:val="24"/>
                <w:szCs w:val="24"/>
              </w:rPr>
            </w:pP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Независими оферти</w:t>
            </w:r>
          </w:p>
        </w:tc>
        <w:tc>
          <w:tcPr>
            <w:tcW w:w="6932" w:type="dxa"/>
            <w:shd w:val="clear" w:color="auto" w:fill="F3F3F3"/>
          </w:tcPr>
          <w:p w:rsidR="00EE12FB" w:rsidRPr="00430C05" w:rsidRDefault="00EE12FB" w:rsidP="00256993">
            <w:pPr>
              <w:autoSpaceDE w:val="0"/>
              <w:autoSpaceDN w:val="0"/>
              <w:spacing w:after="0" w:line="240" w:lineRule="auto"/>
              <w:ind w:firstLine="708"/>
              <w:rPr>
                <w:rFonts w:ascii="Times New Roman" w:eastAsia="Times New Roman" w:hAnsi="Times New Roman" w:cs="Times New Roman"/>
                <w:sz w:val="24"/>
                <w:szCs w:val="24"/>
              </w:rPr>
            </w:pPr>
            <w:r w:rsidRPr="00430C05">
              <w:rPr>
                <w:rFonts w:ascii="Times New Roman" w:eastAsia="Times New Roman" w:hAnsi="Times New Roman" w:cs="Times New Roman"/>
                <w:sz w:val="24"/>
                <w:szCs w:val="24"/>
              </w:rPr>
              <w:t xml:space="preserve">Оферти, подадени от лица, които не са свързани лица, по смисъла на § 1, т. 13 и 14 от допълнителните разпоредби на Закона за публичното предлагане на ценни книжа. Свързани лица или свързани предприятия не могат да представят самостоятелна оферта. Лице, което участва в обединение или е дало съгласие и фигурира като подизпълнител в офертата на друг кандидат, не може да представя самостоятелна оферта. Едно физическо или юридическо лице може да участва само в едно обединение. </w:t>
            </w:r>
          </w:p>
          <w:p w:rsidR="00EE12FB" w:rsidRPr="00256993" w:rsidRDefault="00EE12FB" w:rsidP="00256993">
            <w:pPr>
              <w:spacing w:after="0" w:line="240" w:lineRule="auto"/>
              <w:jc w:val="both"/>
              <w:rPr>
                <w:snapToGrid w:val="0"/>
                <w:sz w:val="24"/>
                <w:szCs w:val="24"/>
              </w:rPr>
            </w:pP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Оперативни разходи</w:t>
            </w:r>
          </w:p>
        </w:tc>
        <w:tc>
          <w:tcPr>
            <w:tcW w:w="6932" w:type="dxa"/>
            <w:shd w:val="clear" w:color="auto" w:fill="F3F3F3"/>
          </w:tcPr>
          <w:p w:rsidR="00EE12FB" w:rsidRPr="00256993" w:rsidRDefault="00EE12FB" w:rsidP="00256993">
            <w:pPr>
              <w:spacing w:line="240" w:lineRule="auto"/>
              <w:jc w:val="both"/>
              <w:rPr>
                <w:snapToGrid w:val="0"/>
                <w:sz w:val="24"/>
                <w:szCs w:val="24"/>
              </w:rPr>
            </w:pPr>
            <w:r w:rsidRPr="00256993">
              <w:rPr>
                <w:snapToGrid w:val="0"/>
                <w:sz w:val="24"/>
                <w:szCs w:val="24"/>
              </w:rPr>
              <w:t>Административните разходи и разходите, свързани с поддръжка и експлоатация на активите.</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Пункт за продажба към ферма за производство на аквакултура</w:t>
            </w:r>
          </w:p>
        </w:tc>
        <w:tc>
          <w:tcPr>
            <w:tcW w:w="6932" w:type="dxa"/>
            <w:shd w:val="clear" w:color="auto" w:fill="F3F3F3"/>
          </w:tcPr>
          <w:p w:rsidR="00EE12FB" w:rsidRPr="00256993" w:rsidRDefault="00EE12FB" w:rsidP="00256993">
            <w:pPr>
              <w:widowControl w:val="0"/>
              <w:autoSpaceDE w:val="0"/>
              <w:autoSpaceDN w:val="0"/>
              <w:adjustRightInd w:val="0"/>
              <w:spacing w:after="0" w:line="240" w:lineRule="auto"/>
              <w:jc w:val="both"/>
              <w:rPr>
                <w:snapToGrid w:val="0"/>
                <w:sz w:val="24"/>
                <w:szCs w:val="24"/>
              </w:rPr>
            </w:pPr>
            <w:r w:rsidRPr="00256993">
              <w:rPr>
                <w:snapToGrid w:val="0"/>
                <w:sz w:val="24"/>
                <w:szCs w:val="24"/>
              </w:rPr>
              <w:t>Обект за търговия на дребно на произведената продукция, одобрен от БАБХ/ОДБХ и получил удостоверение за регистрация съгласно Закона за храните</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Програма</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t>Програма е отделен документ, изготвен от държавата членка и одобрен от Комисията, съдържащ съгласуван пакет от приоритети на Съюза, които да бъдат постигнати с помощта от ЕФМДР.</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Приоритет на Съюза</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t>Приоритет на Съюза е един от приоритетите в дадена програма, съставен от група мерки, които са свързани и имат конкретни измерими цели.</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Предприятие</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t>Всяко физическо лице, юридическо лице или гражданско дружество, което извършва стопанска дейност, независимо от собствеността, правната и организационната си форма.</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Продукти от аквакултури</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t xml:space="preserve">Означава водните организми във всеки етап от техния жизнен цикъл, получени в резултат на дейности, свързани с аквакултурите, или продукти, получени от тях. </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 xml:space="preserve">Проектно предложение </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t>Предложение, подадено от кандидат, за предоставяне на безвъзмездна финансова помощ за изпълнението на определен проект, включващо формуляр за кандидатстване и други придружителни документи.</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Прилежаща инфраструктура</w:t>
            </w:r>
          </w:p>
        </w:tc>
        <w:tc>
          <w:tcPr>
            <w:tcW w:w="6932" w:type="dxa"/>
            <w:shd w:val="clear" w:color="auto" w:fill="F3F3F3"/>
          </w:tcPr>
          <w:p w:rsidR="00EE12FB" w:rsidRPr="00256993" w:rsidRDefault="00EE12FB" w:rsidP="00256993">
            <w:pPr>
              <w:spacing w:line="240" w:lineRule="auto"/>
              <w:jc w:val="both"/>
              <w:rPr>
                <w:snapToGrid w:val="0"/>
                <w:sz w:val="24"/>
                <w:szCs w:val="24"/>
              </w:rPr>
            </w:pPr>
            <w:r w:rsidRPr="00256993">
              <w:rPr>
                <w:snapToGrid w:val="0"/>
                <w:sz w:val="24"/>
                <w:szCs w:val="24"/>
              </w:rPr>
              <w:t xml:space="preserve">Прилежаща инфраструктура е техническата инфраструктура по смисъла на § 5, т. 31 от допълнителните разпоредби на Закона </w:t>
            </w:r>
            <w:r w:rsidRPr="00256993">
              <w:rPr>
                <w:snapToGrid w:val="0"/>
                <w:sz w:val="24"/>
                <w:szCs w:val="24"/>
              </w:rPr>
              <w:lastRenderedPageBreak/>
              <w:t>за устройство на територията, както и други сгради и съоръжения на територията им, свързани с обслужване на извършваните на тази територия дейности, включително - водопроводна и канализационна инсталация, транспортни съоръжения, захранващи и отвеждащи инсталации - електричество, вода, гориво и районно осветление.</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lastRenderedPageBreak/>
              <w:t>Проекти, свързани с производствена дейност</w:t>
            </w:r>
          </w:p>
        </w:tc>
        <w:tc>
          <w:tcPr>
            <w:tcW w:w="6932" w:type="dxa"/>
            <w:shd w:val="clear" w:color="auto" w:fill="F3F3F3"/>
          </w:tcPr>
          <w:p w:rsidR="00EE12FB" w:rsidRPr="00256993" w:rsidRDefault="00EE12FB" w:rsidP="00256993">
            <w:pPr>
              <w:widowControl w:val="0"/>
              <w:autoSpaceDE w:val="0"/>
              <w:autoSpaceDN w:val="0"/>
              <w:adjustRightInd w:val="0"/>
              <w:spacing w:after="0" w:line="240" w:lineRule="auto"/>
              <w:jc w:val="both"/>
              <w:rPr>
                <w:snapToGrid w:val="0"/>
                <w:sz w:val="24"/>
                <w:szCs w:val="24"/>
              </w:rPr>
            </w:pPr>
            <w:r w:rsidRPr="00256993">
              <w:rPr>
                <w:snapToGrid w:val="0"/>
                <w:sz w:val="24"/>
                <w:szCs w:val="24"/>
              </w:rPr>
              <w:t>Проекти, отнасящи се до производството по направление аквакултури.</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Плащане в натура</w:t>
            </w:r>
          </w:p>
        </w:tc>
        <w:tc>
          <w:tcPr>
            <w:tcW w:w="6932" w:type="dxa"/>
            <w:shd w:val="clear" w:color="auto" w:fill="F3F3F3"/>
          </w:tcPr>
          <w:p w:rsidR="00EE12FB" w:rsidRPr="00256993" w:rsidRDefault="00EE12FB" w:rsidP="00256993">
            <w:pPr>
              <w:widowControl w:val="0"/>
              <w:autoSpaceDE w:val="0"/>
              <w:autoSpaceDN w:val="0"/>
              <w:adjustRightInd w:val="0"/>
              <w:spacing w:after="0" w:line="240" w:lineRule="auto"/>
              <w:jc w:val="both"/>
              <w:rPr>
                <w:snapToGrid w:val="0"/>
                <w:sz w:val="24"/>
                <w:szCs w:val="24"/>
              </w:rPr>
            </w:pPr>
            <w:r w:rsidRPr="00256993">
              <w:rPr>
                <w:snapToGrid w:val="0"/>
                <w:sz w:val="24"/>
                <w:szCs w:val="24"/>
              </w:rPr>
              <w:t>Предоставяне на земя или недвижим имот, оборудване или суровини, проучване или професионална работа или неплатен доброволен труд, за които не са правени плащания, подкрепени от фактура или друг еквивалентен на фактура платежен документ.</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rFonts w:ascii="Times New Roman" w:hAnsi="Times New Roman" w:cs="Times New Roman"/>
                <w:b/>
                <w:bCs/>
                <w:sz w:val="24"/>
                <w:szCs w:val="24"/>
                <w:u w:val="single"/>
              </w:rPr>
            </w:pPr>
            <w:r w:rsidRPr="00256993">
              <w:rPr>
                <w:b/>
                <w:bCs/>
                <w:snapToGrid w:val="0"/>
                <w:sz w:val="24"/>
                <w:szCs w:val="24"/>
              </w:rPr>
              <w:t>Пълносистемно стопанство</w:t>
            </w:r>
          </w:p>
        </w:tc>
        <w:tc>
          <w:tcPr>
            <w:tcW w:w="6932" w:type="dxa"/>
            <w:shd w:val="clear" w:color="auto" w:fill="F3F3F3"/>
          </w:tcPr>
          <w:p w:rsidR="00EE12FB" w:rsidRPr="00256993" w:rsidRDefault="00EE12FB" w:rsidP="00256993">
            <w:pPr>
              <w:spacing w:line="240" w:lineRule="auto"/>
              <w:jc w:val="both"/>
              <w:rPr>
                <w:rFonts w:ascii="Times New Roman" w:hAnsi="Times New Roman" w:cs="Times New Roman"/>
                <w:sz w:val="24"/>
                <w:szCs w:val="24"/>
              </w:rPr>
            </w:pPr>
            <w:r w:rsidRPr="00256993">
              <w:rPr>
                <w:snapToGrid w:val="0"/>
                <w:sz w:val="24"/>
                <w:szCs w:val="24"/>
              </w:rPr>
              <w:t xml:space="preserve">Стопанства, в които хидробионтите се отглеждат при пълен цикъл на развитие и производствените процеси включват всички технологични етапи от размножаване до отглеждането им до консумативни размери. </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Пускане на пазара</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t>Пускане на пазара означава притежаването на продукти от аквакултура с цел продажба, в това число предлагането за продажба или всяка друга форма на прехвърляне, безплатно или срещу заплащане, продажбата, разпространението и други форми на прехвърляне</w:t>
            </w:r>
            <w:r w:rsidRPr="00256993">
              <w:rPr>
                <w:rFonts w:ascii="Times New Roman" w:hAnsi="Times New Roman" w:cs="Times New Roman"/>
                <w:sz w:val="24"/>
                <w:szCs w:val="24"/>
              </w:rPr>
              <w:t>.</w:t>
            </w:r>
          </w:p>
        </w:tc>
      </w:tr>
      <w:tr w:rsidR="00EE12FB" w:rsidRPr="00430C05" w:rsidTr="00256993">
        <w:trPr>
          <w:trHeight w:val="1858"/>
        </w:trPr>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Продажба на дребно</w:t>
            </w:r>
          </w:p>
        </w:tc>
        <w:tc>
          <w:tcPr>
            <w:tcW w:w="6932" w:type="dxa"/>
            <w:shd w:val="clear" w:color="auto" w:fill="F3F3F3"/>
          </w:tcPr>
          <w:p w:rsidR="00EE12FB" w:rsidRPr="00256993" w:rsidRDefault="00EE12FB" w:rsidP="00256993">
            <w:pPr>
              <w:widowControl w:val="0"/>
              <w:autoSpaceDE w:val="0"/>
              <w:autoSpaceDN w:val="0"/>
              <w:adjustRightInd w:val="0"/>
              <w:spacing w:after="0" w:line="240" w:lineRule="auto"/>
              <w:jc w:val="both"/>
              <w:rPr>
                <w:snapToGrid w:val="0"/>
                <w:sz w:val="24"/>
                <w:szCs w:val="24"/>
              </w:rPr>
            </w:pPr>
            <w:r w:rsidRPr="00256993">
              <w:rPr>
                <w:snapToGrid w:val="0"/>
                <w:sz w:val="24"/>
                <w:szCs w:val="24"/>
              </w:rPr>
              <w:t>Продажба на дребно на собствено произведена жива, прясна, охладена или замразена продукция от аквакултура в аквакултурните стопанства.</w:t>
            </w:r>
          </w:p>
          <w:p w:rsidR="00EE12FB" w:rsidRPr="00256993" w:rsidRDefault="00EE12FB" w:rsidP="00256993">
            <w:pPr>
              <w:widowControl w:val="0"/>
              <w:autoSpaceDE w:val="0"/>
              <w:autoSpaceDN w:val="0"/>
              <w:adjustRightInd w:val="0"/>
              <w:spacing w:after="0" w:line="240" w:lineRule="auto"/>
              <w:jc w:val="both"/>
              <w:rPr>
                <w:snapToGrid w:val="0"/>
                <w:sz w:val="24"/>
                <w:szCs w:val="24"/>
              </w:rPr>
            </w:pP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Ръководител на Управляващия орган</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t>Ръководителят на администрацията, изпълняваща функциите на управляващ орган на съответната програма или част от която е управляващият орган на съответната програма или оправомощено от него лице.</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Рециркулационна система</w:t>
            </w:r>
          </w:p>
        </w:tc>
        <w:tc>
          <w:tcPr>
            <w:tcW w:w="6932" w:type="dxa"/>
            <w:shd w:val="clear" w:color="auto" w:fill="F3F3F3"/>
          </w:tcPr>
          <w:p w:rsidR="00EE12FB" w:rsidRPr="00256993" w:rsidRDefault="00EE12FB" w:rsidP="00256993">
            <w:pPr>
              <w:widowControl w:val="0"/>
              <w:autoSpaceDE w:val="0"/>
              <w:autoSpaceDN w:val="0"/>
              <w:adjustRightInd w:val="0"/>
              <w:spacing w:after="0" w:line="240" w:lineRule="auto"/>
              <w:jc w:val="both"/>
              <w:rPr>
                <w:rFonts w:ascii="Times New Roman" w:hAnsi="Times New Roman" w:cs="Times New Roman"/>
                <w:sz w:val="24"/>
                <w:szCs w:val="24"/>
              </w:rPr>
            </w:pPr>
            <w:r w:rsidRPr="00256993">
              <w:rPr>
                <w:snapToGrid w:val="0"/>
                <w:sz w:val="24"/>
                <w:szCs w:val="24"/>
              </w:rPr>
              <w:t xml:space="preserve">Система от производствени съоръжения (системи) /вани, басейни и др./ с висока интензивност на производствените процеси, при която водата след различни мерки за подобряване на качеството й /обикновено механично и биологично пречистване, обогатяване с кислород, подгряване и др./ се използва многократно. </w:t>
            </w:r>
          </w:p>
        </w:tc>
      </w:tr>
      <w:tr w:rsidR="00EE12FB" w:rsidRPr="00430C05" w:rsidTr="00256993">
        <w:tc>
          <w:tcPr>
            <w:tcW w:w="2248" w:type="dxa"/>
            <w:shd w:val="clear" w:color="auto" w:fill="E6E6E6"/>
          </w:tcPr>
          <w:p w:rsidR="00EE12FB" w:rsidRPr="00256993" w:rsidDel="00152AAB"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lastRenderedPageBreak/>
              <w:t>Ресурсна ефективност</w:t>
            </w:r>
          </w:p>
        </w:tc>
        <w:tc>
          <w:tcPr>
            <w:tcW w:w="6932" w:type="dxa"/>
            <w:shd w:val="clear" w:color="auto" w:fill="F3F3F3"/>
          </w:tcPr>
          <w:p w:rsidR="00EE12FB" w:rsidRPr="00256993" w:rsidRDefault="00EE12FB" w:rsidP="00256993">
            <w:pPr>
              <w:widowControl w:val="0"/>
              <w:autoSpaceDE w:val="0"/>
              <w:autoSpaceDN w:val="0"/>
              <w:adjustRightInd w:val="0"/>
              <w:spacing w:after="0" w:line="240" w:lineRule="auto"/>
              <w:jc w:val="both"/>
              <w:rPr>
                <w:rFonts w:ascii="Times New Roman" w:hAnsi="Times New Roman" w:cs="Times New Roman"/>
                <w:sz w:val="24"/>
                <w:szCs w:val="24"/>
              </w:rPr>
            </w:pPr>
            <w:r w:rsidRPr="00256993">
              <w:rPr>
                <w:snapToGrid w:val="0"/>
                <w:sz w:val="24"/>
                <w:szCs w:val="24"/>
              </w:rPr>
              <w:t xml:space="preserve">Използване на изчерпаемите природни ресурси по устойчив начин, намалявайки въздействието върху околната среда. </w:t>
            </w:r>
          </w:p>
        </w:tc>
      </w:tr>
      <w:tr w:rsidR="00EE12FB" w:rsidRPr="00430C05" w:rsidTr="00256993">
        <w:tc>
          <w:tcPr>
            <w:tcW w:w="2248" w:type="dxa"/>
            <w:shd w:val="clear" w:color="auto" w:fill="E6E6E6"/>
          </w:tcPr>
          <w:p w:rsidR="00EE12FB" w:rsidRPr="00256993" w:rsidDel="009E4145"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Репродуктивно-производствен процес</w:t>
            </w:r>
          </w:p>
        </w:tc>
        <w:tc>
          <w:tcPr>
            <w:tcW w:w="6932" w:type="dxa"/>
            <w:shd w:val="clear" w:color="auto" w:fill="F3F3F3"/>
          </w:tcPr>
          <w:p w:rsidR="00EE12FB" w:rsidRPr="00256993" w:rsidDel="009E4145" w:rsidRDefault="00EE12FB" w:rsidP="00256993">
            <w:pPr>
              <w:spacing w:before="100" w:beforeAutospacing="1" w:after="100" w:afterAutospacing="1" w:line="240" w:lineRule="auto"/>
              <w:jc w:val="both"/>
              <w:rPr>
                <w:snapToGrid w:val="0"/>
                <w:sz w:val="24"/>
                <w:szCs w:val="24"/>
              </w:rPr>
            </w:pPr>
            <w:r w:rsidRPr="00256993">
              <w:rPr>
                <w:snapToGrid w:val="0"/>
                <w:sz w:val="24"/>
                <w:szCs w:val="24"/>
              </w:rPr>
              <w:t xml:space="preserve">Цикъл на развитие в аквакултурното производство, в който производствените процеси включват  технологични етапи свързани с размножаване, отглеждане на зарибителен материал, отглеждане на маточни стада и други етапи, предшестващи окончателния етап на отглеждане на продукцията до пазарни размери. </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Сектор</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t>Сектор е набор от дейности, насочени към изпълнение на дадена мярка</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Свързани лица</w:t>
            </w:r>
          </w:p>
        </w:tc>
        <w:tc>
          <w:tcPr>
            <w:tcW w:w="6932" w:type="dxa"/>
            <w:shd w:val="clear" w:color="auto" w:fill="F3F3F3"/>
          </w:tcPr>
          <w:p w:rsidR="00EE12FB" w:rsidRPr="00256993" w:rsidRDefault="00EE12FB" w:rsidP="00256993">
            <w:pPr>
              <w:spacing w:before="100" w:beforeAutospacing="1" w:after="100" w:afterAutospacing="1" w:line="240" w:lineRule="auto"/>
              <w:jc w:val="both"/>
              <w:rPr>
                <w:snapToGrid w:val="0"/>
                <w:sz w:val="24"/>
                <w:szCs w:val="24"/>
              </w:rPr>
            </w:pPr>
            <w:r w:rsidRPr="00256993">
              <w:rPr>
                <w:snapToGrid w:val="0"/>
                <w:sz w:val="24"/>
                <w:szCs w:val="24"/>
              </w:rPr>
              <w:t>Свързани лица са лицата съгласно пар. 1 от Допълнителните разпоредби на Търговския закон.</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Сектор на рибарството и аквакултурите</w:t>
            </w:r>
          </w:p>
        </w:tc>
        <w:tc>
          <w:tcPr>
            <w:tcW w:w="6932" w:type="dxa"/>
            <w:shd w:val="clear" w:color="auto" w:fill="F3F3F3"/>
          </w:tcPr>
          <w:p w:rsidR="00EE12FB" w:rsidRPr="00256993" w:rsidRDefault="00EE12FB" w:rsidP="00256993">
            <w:pPr>
              <w:spacing w:after="60" w:line="240" w:lineRule="auto"/>
              <w:jc w:val="both"/>
              <w:rPr>
                <w:sz w:val="24"/>
                <w:szCs w:val="24"/>
              </w:rPr>
            </w:pPr>
            <w:r w:rsidRPr="00256993">
              <w:rPr>
                <w:snapToGrid w:val="0"/>
                <w:sz w:val="24"/>
                <w:szCs w:val="24"/>
              </w:rPr>
              <w:t>Секторът на икономиката, който включва всички дейности по производство, преработка и предлагане на пазара на продукти от риболов или аквакултури.</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Сервизни плавателни съдове</w:t>
            </w:r>
          </w:p>
        </w:tc>
        <w:tc>
          <w:tcPr>
            <w:tcW w:w="6932" w:type="dxa"/>
            <w:shd w:val="clear" w:color="auto" w:fill="F3F3F3"/>
          </w:tcPr>
          <w:p w:rsidR="00EE12FB" w:rsidRPr="00256993" w:rsidRDefault="00EE12FB" w:rsidP="00256993">
            <w:pPr>
              <w:widowControl w:val="0"/>
              <w:autoSpaceDE w:val="0"/>
              <w:autoSpaceDN w:val="0"/>
              <w:adjustRightInd w:val="0"/>
              <w:spacing w:after="0" w:line="240" w:lineRule="auto"/>
              <w:jc w:val="both"/>
              <w:rPr>
                <w:snapToGrid w:val="0"/>
                <w:sz w:val="24"/>
                <w:szCs w:val="24"/>
              </w:rPr>
            </w:pPr>
            <w:r w:rsidRPr="00256993">
              <w:rPr>
                <w:snapToGrid w:val="0"/>
                <w:sz w:val="24"/>
                <w:szCs w:val="24"/>
              </w:rPr>
              <w:t>Плавателни съдове, обслужващи производството, експлоатацията, поддръжката и ремонта на всички производствени и спомагателни съоръжения на аквакултурното стопанство, разположени във водата на даден водоем, вкл. и специализирани плавателни съдове.</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Съществуващи обекти</w:t>
            </w:r>
          </w:p>
        </w:tc>
        <w:tc>
          <w:tcPr>
            <w:tcW w:w="6932" w:type="dxa"/>
            <w:shd w:val="clear" w:color="auto" w:fill="F3F3F3"/>
          </w:tcPr>
          <w:p w:rsidR="00EE12FB" w:rsidRPr="00256993" w:rsidRDefault="00EE12FB" w:rsidP="00256993">
            <w:pPr>
              <w:widowControl w:val="0"/>
              <w:autoSpaceDE w:val="0"/>
              <w:autoSpaceDN w:val="0"/>
              <w:adjustRightInd w:val="0"/>
              <w:spacing w:after="0" w:line="240" w:lineRule="auto"/>
              <w:jc w:val="both"/>
              <w:rPr>
                <w:snapToGrid w:val="0"/>
                <w:sz w:val="24"/>
                <w:szCs w:val="24"/>
              </w:rPr>
            </w:pPr>
            <w:r w:rsidRPr="00256993">
              <w:rPr>
                <w:snapToGrid w:val="0"/>
                <w:sz w:val="24"/>
                <w:szCs w:val="24"/>
              </w:rPr>
              <w:t>Действащи обекти за производство на риба и други водни организми, регистрирани по реда на Закона за рибарството и аквакултурите и по реда на Закона за ветеринарномедицинската дейност.</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Съпоставими оферти</w:t>
            </w:r>
          </w:p>
        </w:tc>
        <w:tc>
          <w:tcPr>
            <w:tcW w:w="6932" w:type="dxa"/>
            <w:shd w:val="clear" w:color="auto" w:fill="F3F3F3"/>
          </w:tcPr>
          <w:p w:rsidR="00EE12FB" w:rsidRPr="00256993" w:rsidRDefault="00EE12FB" w:rsidP="00256993">
            <w:pPr>
              <w:spacing w:after="0" w:line="240" w:lineRule="auto"/>
              <w:jc w:val="both"/>
              <w:rPr>
                <w:snapToGrid w:val="0"/>
                <w:sz w:val="24"/>
                <w:szCs w:val="24"/>
              </w:rPr>
            </w:pPr>
            <w:r w:rsidRPr="00256993">
              <w:rPr>
                <w:snapToGrid w:val="0"/>
                <w:sz w:val="24"/>
                <w:szCs w:val="24"/>
              </w:rPr>
              <w:t>Оферти, които се сравняват на базата на:</w:t>
            </w:r>
          </w:p>
          <w:p w:rsidR="00EE12FB" w:rsidRPr="00256993" w:rsidRDefault="00EE12FB" w:rsidP="00256993">
            <w:pPr>
              <w:spacing w:after="0" w:line="240" w:lineRule="auto"/>
              <w:jc w:val="both"/>
              <w:rPr>
                <w:snapToGrid w:val="0"/>
                <w:sz w:val="24"/>
                <w:szCs w:val="24"/>
              </w:rPr>
            </w:pPr>
            <w:r w:rsidRPr="00256993">
              <w:rPr>
                <w:snapToGrid w:val="0"/>
                <w:sz w:val="24"/>
                <w:szCs w:val="24"/>
              </w:rPr>
              <w:t>а) цена;</w:t>
            </w:r>
          </w:p>
          <w:p w:rsidR="00EE12FB" w:rsidRPr="00256993" w:rsidRDefault="00EE12FB" w:rsidP="00256993">
            <w:pPr>
              <w:spacing w:after="0" w:line="240" w:lineRule="auto"/>
              <w:jc w:val="both"/>
              <w:rPr>
                <w:snapToGrid w:val="0"/>
                <w:sz w:val="24"/>
                <w:szCs w:val="24"/>
              </w:rPr>
            </w:pPr>
            <w:r w:rsidRPr="00256993">
              <w:rPr>
                <w:snapToGrid w:val="0"/>
                <w:sz w:val="24"/>
                <w:szCs w:val="24"/>
              </w:rPr>
              <w:t>б) размер на авансово плащане;</w:t>
            </w:r>
          </w:p>
          <w:p w:rsidR="00EE12FB" w:rsidRPr="00256993" w:rsidRDefault="00EE12FB" w:rsidP="00256993">
            <w:pPr>
              <w:spacing w:after="0" w:line="240" w:lineRule="auto"/>
              <w:jc w:val="both"/>
              <w:rPr>
                <w:snapToGrid w:val="0"/>
                <w:sz w:val="24"/>
                <w:szCs w:val="24"/>
              </w:rPr>
            </w:pPr>
            <w:r w:rsidRPr="00256993">
              <w:rPr>
                <w:snapToGrid w:val="0"/>
                <w:sz w:val="24"/>
                <w:szCs w:val="24"/>
              </w:rPr>
              <w:t>в) наличие на сервизно обслужване;</w:t>
            </w:r>
          </w:p>
          <w:p w:rsidR="00EE12FB" w:rsidRPr="00256993" w:rsidRDefault="00EE12FB" w:rsidP="00256993">
            <w:pPr>
              <w:spacing w:after="0" w:line="240" w:lineRule="auto"/>
              <w:jc w:val="both"/>
              <w:rPr>
                <w:snapToGrid w:val="0"/>
                <w:sz w:val="24"/>
                <w:szCs w:val="24"/>
              </w:rPr>
            </w:pPr>
            <w:r w:rsidRPr="00256993">
              <w:rPr>
                <w:snapToGrid w:val="0"/>
                <w:sz w:val="24"/>
                <w:szCs w:val="24"/>
              </w:rPr>
              <w:t>г) срок на доставка;</w:t>
            </w:r>
          </w:p>
          <w:p w:rsidR="00EE12FB" w:rsidRPr="00256993" w:rsidRDefault="00EE12FB" w:rsidP="00256993">
            <w:pPr>
              <w:spacing w:after="0" w:line="240" w:lineRule="auto"/>
              <w:jc w:val="both"/>
              <w:rPr>
                <w:snapToGrid w:val="0"/>
                <w:sz w:val="24"/>
                <w:szCs w:val="24"/>
              </w:rPr>
            </w:pPr>
            <w:r w:rsidRPr="00256993">
              <w:rPr>
                <w:snapToGrid w:val="0"/>
                <w:sz w:val="24"/>
                <w:szCs w:val="24"/>
              </w:rPr>
              <w:t>д) съответствие с технологичния проект;</w:t>
            </w:r>
          </w:p>
          <w:p w:rsidR="00EE12FB" w:rsidRPr="00256993" w:rsidRDefault="00EE12FB" w:rsidP="00256993">
            <w:pPr>
              <w:spacing w:after="0" w:line="240" w:lineRule="auto"/>
              <w:jc w:val="both"/>
              <w:rPr>
                <w:snapToGrid w:val="0"/>
                <w:sz w:val="24"/>
                <w:szCs w:val="24"/>
              </w:rPr>
            </w:pPr>
            <w:r w:rsidRPr="00256993">
              <w:rPr>
                <w:snapToGrid w:val="0"/>
                <w:sz w:val="24"/>
                <w:szCs w:val="24"/>
              </w:rPr>
              <w:t>е) предвидено обучение на персонала;</w:t>
            </w:r>
          </w:p>
          <w:p w:rsidR="00EE12FB" w:rsidRPr="00256993" w:rsidRDefault="00EE12FB" w:rsidP="00256993">
            <w:pPr>
              <w:spacing w:after="0" w:line="240" w:lineRule="auto"/>
              <w:jc w:val="both"/>
              <w:rPr>
                <w:snapToGrid w:val="0"/>
                <w:sz w:val="24"/>
                <w:szCs w:val="24"/>
              </w:rPr>
            </w:pPr>
            <w:r w:rsidRPr="00256993">
              <w:rPr>
                <w:snapToGrid w:val="0"/>
                <w:sz w:val="24"/>
                <w:szCs w:val="24"/>
              </w:rPr>
              <w:t>ж) гаранционен срок.</w:t>
            </w:r>
          </w:p>
        </w:tc>
      </w:tr>
      <w:tr w:rsidR="00EE12FB" w:rsidRPr="00430C05" w:rsidTr="00256993">
        <w:trPr>
          <w:trHeight w:val="730"/>
        </w:trPr>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Садково стопанство</w:t>
            </w:r>
          </w:p>
        </w:tc>
        <w:tc>
          <w:tcPr>
            <w:tcW w:w="6932" w:type="dxa"/>
            <w:shd w:val="clear" w:color="auto" w:fill="F3F3F3"/>
          </w:tcPr>
          <w:p w:rsidR="00EE12FB" w:rsidRPr="00256993" w:rsidRDefault="00EE12FB" w:rsidP="00256993">
            <w:pPr>
              <w:widowControl w:val="0"/>
              <w:autoSpaceDE w:val="0"/>
              <w:autoSpaceDN w:val="0"/>
              <w:adjustRightInd w:val="0"/>
              <w:spacing w:after="0" w:line="240" w:lineRule="auto"/>
              <w:jc w:val="both"/>
              <w:rPr>
                <w:snapToGrid w:val="0"/>
                <w:sz w:val="24"/>
                <w:szCs w:val="24"/>
              </w:rPr>
            </w:pPr>
            <w:r w:rsidRPr="00256993">
              <w:rPr>
                <w:snapToGrid w:val="0"/>
                <w:sz w:val="24"/>
                <w:szCs w:val="24"/>
              </w:rPr>
              <w:t>Акваферма, в която отглеждането на рибата се извършва в мрежени клетки /садки</w:t>
            </w:r>
            <w:r w:rsidRPr="00256993">
              <w:rPr>
                <w:rFonts w:ascii="Times New Roman" w:hAnsi="Times New Roman" w:cs="Times New Roman"/>
                <w:sz w:val="24"/>
                <w:szCs w:val="24"/>
              </w:rPr>
              <w:t>/.</w:t>
            </w:r>
          </w:p>
        </w:tc>
      </w:tr>
      <w:tr w:rsidR="00EE12FB" w:rsidRPr="00430C05" w:rsidTr="00256993">
        <w:tc>
          <w:tcPr>
            <w:tcW w:w="2248" w:type="dxa"/>
            <w:shd w:val="clear" w:color="auto" w:fill="E6E6E6"/>
          </w:tcPr>
          <w:p w:rsidR="00EE12FB" w:rsidRPr="00430C05" w:rsidRDefault="00EE12FB" w:rsidP="00256993">
            <w:pPr>
              <w:spacing w:before="100" w:beforeAutospacing="1" w:after="100" w:afterAutospacing="1" w:line="240" w:lineRule="auto"/>
              <w:rPr>
                <w:rFonts w:ascii="Calibri" w:eastAsia="Calibri" w:hAnsi="Calibri" w:cs="Calibri"/>
                <w:b/>
                <w:bCs/>
                <w:snapToGrid w:val="0"/>
                <w:sz w:val="24"/>
                <w:szCs w:val="24"/>
              </w:rPr>
            </w:pPr>
            <w:r w:rsidRPr="00256993">
              <w:rPr>
                <w:b/>
                <w:bCs/>
                <w:snapToGrid w:val="0"/>
                <w:sz w:val="24"/>
                <w:szCs w:val="24"/>
              </w:rPr>
              <w:t>Садка</w:t>
            </w:r>
          </w:p>
        </w:tc>
        <w:tc>
          <w:tcPr>
            <w:tcW w:w="6932" w:type="dxa"/>
            <w:shd w:val="clear" w:color="auto" w:fill="F3F3F3"/>
          </w:tcPr>
          <w:p w:rsidR="00EE12FB" w:rsidRPr="00256993" w:rsidRDefault="00EE12FB" w:rsidP="00256993">
            <w:pPr>
              <w:widowControl w:val="0"/>
              <w:autoSpaceDE w:val="0"/>
              <w:autoSpaceDN w:val="0"/>
              <w:adjustRightInd w:val="0"/>
              <w:spacing w:after="0" w:line="240" w:lineRule="auto"/>
              <w:jc w:val="both"/>
              <w:rPr>
                <w:snapToGrid w:val="0"/>
                <w:sz w:val="24"/>
                <w:szCs w:val="24"/>
              </w:rPr>
            </w:pPr>
            <w:r w:rsidRPr="00256993">
              <w:rPr>
                <w:snapToGrid w:val="0"/>
                <w:sz w:val="24"/>
                <w:szCs w:val="24"/>
              </w:rPr>
              <w:t>"Садка (мрежена клетка)" е съоръжение, изградено от специализирана мрежа, обграждаща напълно определен обем вода и възпрепятстваща преминаването на рибите извън него. Съоръжението може да е изцяло потопено или плаващо, като задължително трябва да е фиксирано за възпрепятстване на свободното му движение.</w:t>
            </w:r>
          </w:p>
        </w:tc>
      </w:tr>
      <w:tr w:rsidR="00EE12FB" w:rsidRPr="00430C05" w:rsidTr="00256993">
        <w:tc>
          <w:tcPr>
            <w:tcW w:w="2248" w:type="dxa"/>
            <w:shd w:val="clear" w:color="auto" w:fill="E6E6E6"/>
          </w:tcPr>
          <w:p w:rsidR="00EE12FB" w:rsidRPr="00430C05" w:rsidRDefault="00EE12FB" w:rsidP="00256993">
            <w:pPr>
              <w:spacing w:before="100" w:beforeAutospacing="1" w:after="100" w:afterAutospacing="1" w:line="240" w:lineRule="auto"/>
              <w:rPr>
                <w:rFonts w:ascii="Calibri" w:eastAsia="Calibri" w:hAnsi="Calibri" w:cs="Calibri"/>
                <w:b/>
                <w:bCs/>
                <w:snapToGrid w:val="0"/>
                <w:sz w:val="24"/>
                <w:szCs w:val="24"/>
              </w:rPr>
            </w:pPr>
            <w:r w:rsidRPr="00430C05">
              <w:rPr>
                <w:rFonts w:ascii="Calibri" w:eastAsia="Calibri" w:hAnsi="Calibri" w:cs="Calibri"/>
                <w:b/>
                <w:bCs/>
                <w:snapToGrid w:val="0"/>
                <w:sz w:val="24"/>
                <w:szCs w:val="24"/>
              </w:rPr>
              <w:lastRenderedPageBreak/>
              <w:t>Традиционни видове аквакултура</w:t>
            </w:r>
          </w:p>
        </w:tc>
        <w:tc>
          <w:tcPr>
            <w:tcW w:w="6932" w:type="dxa"/>
            <w:shd w:val="clear" w:color="auto" w:fill="F3F3F3"/>
          </w:tcPr>
          <w:p w:rsidR="00EE12FB" w:rsidRPr="00430C05" w:rsidRDefault="00EE12FB" w:rsidP="00256993">
            <w:pPr>
              <w:spacing w:before="100" w:beforeAutospacing="1" w:after="100" w:afterAutospacing="1" w:line="240" w:lineRule="auto"/>
              <w:jc w:val="both"/>
              <w:rPr>
                <w:rFonts w:ascii="Calibri" w:eastAsia="Calibri" w:hAnsi="Calibri" w:cs="Calibri"/>
                <w:snapToGrid w:val="0"/>
                <w:sz w:val="24"/>
                <w:szCs w:val="24"/>
              </w:rPr>
            </w:pPr>
            <w:r w:rsidRPr="00430C05">
              <w:rPr>
                <w:rFonts w:ascii="Calibri" w:eastAsia="Calibri" w:hAnsi="Calibri" w:cs="Calibri"/>
                <w:snapToGrid w:val="0"/>
                <w:sz w:val="24"/>
                <w:szCs w:val="24"/>
              </w:rPr>
              <w:t>Обичайни за консумация видове риби, които са свързани със социалното и културното наследство в Република България</w:t>
            </w:r>
            <w:r w:rsidRPr="00430C05">
              <w:rPr>
                <w:rFonts w:ascii="Times New Roman" w:eastAsia="EUAlbertina-Regular-Identity-H" w:hAnsi="Times New Roman" w:cs="Times New Roman"/>
                <w:sz w:val="24"/>
                <w:szCs w:val="24"/>
              </w:rPr>
              <w:t>.</w:t>
            </w:r>
          </w:p>
        </w:tc>
      </w:tr>
      <w:tr w:rsidR="00EE12FB" w:rsidRPr="00430C05" w:rsidTr="00256993">
        <w:tc>
          <w:tcPr>
            <w:tcW w:w="2248" w:type="dxa"/>
            <w:shd w:val="clear" w:color="auto" w:fill="E6E6E6"/>
          </w:tcPr>
          <w:p w:rsidR="00EE12FB" w:rsidRPr="00256993" w:rsidRDefault="00EE12FB" w:rsidP="00256993">
            <w:pPr>
              <w:spacing w:before="100" w:beforeAutospacing="1" w:after="100" w:afterAutospacing="1" w:line="240" w:lineRule="auto"/>
              <w:rPr>
                <w:b/>
                <w:bCs/>
                <w:snapToGrid w:val="0"/>
                <w:sz w:val="24"/>
                <w:szCs w:val="24"/>
              </w:rPr>
            </w:pPr>
            <w:r w:rsidRPr="00256993">
              <w:rPr>
                <w:b/>
                <w:bCs/>
                <w:snapToGrid w:val="0"/>
                <w:sz w:val="24"/>
                <w:szCs w:val="24"/>
              </w:rPr>
              <w:t>Традиционна аквакултура</w:t>
            </w:r>
          </w:p>
        </w:tc>
        <w:tc>
          <w:tcPr>
            <w:tcW w:w="6932" w:type="dxa"/>
            <w:shd w:val="clear" w:color="auto" w:fill="F3F3F3"/>
          </w:tcPr>
          <w:p w:rsidR="00EE12FB" w:rsidRPr="00256993" w:rsidRDefault="00EE12FB" w:rsidP="00256993">
            <w:pPr>
              <w:widowControl w:val="0"/>
              <w:autoSpaceDE w:val="0"/>
              <w:autoSpaceDN w:val="0"/>
              <w:adjustRightInd w:val="0"/>
              <w:spacing w:after="0" w:line="240" w:lineRule="auto"/>
              <w:jc w:val="both"/>
              <w:rPr>
                <w:snapToGrid w:val="0"/>
                <w:sz w:val="24"/>
                <w:szCs w:val="24"/>
              </w:rPr>
            </w:pPr>
            <w:r w:rsidRPr="00256993">
              <w:rPr>
                <w:snapToGrid w:val="0"/>
                <w:sz w:val="24"/>
                <w:szCs w:val="24"/>
              </w:rPr>
              <w:t>Обичайни практики, които са свързани с екстензивно или полуинтензивно отглеждане на шаранови и пъстървови видове в естествени или изкуствени водоеми.</w:t>
            </w:r>
          </w:p>
        </w:tc>
      </w:tr>
    </w:tbl>
    <w:p w:rsidR="00EE12FB" w:rsidRPr="00256993" w:rsidRDefault="00EE12FB" w:rsidP="00EE12FB">
      <w:pPr>
        <w:rPr>
          <w:rFonts w:ascii="Calibri" w:eastAsia="Calibri" w:hAnsi="Calibri" w:cs="Calibri"/>
        </w:rPr>
      </w:pPr>
    </w:p>
    <w:p w:rsidR="00EE12FB" w:rsidRDefault="00EE12FB" w:rsidP="00EE12FB"/>
    <w:p w:rsidR="000B1032" w:rsidRPr="00F21464" w:rsidRDefault="000B1032" w:rsidP="000B1032">
      <w:pPr>
        <w:rPr>
          <w:rFonts w:ascii="Times New Roman" w:hAnsi="Times New Roman" w:cs="Times New Roman"/>
          <w:sz w:val="24"/>
          <w:szCs w:val="24"/>
        </w:rPr>
      </w:pPr>
    </w:p>
    <w:p w:rsidR="00FB451F" w:rsidRPr="00F21464" w:rsidRDefault="00FB451F" w:rsidP="00FB451F">
      <w:pPr>
        <w:rPr>
          <w:rFonts w:ascii="Times New Roman" w:hAnsi="Times New Roman" w:cs="Times New Roman"/>
          <w:sz w:val="24"/>
          <w:szCs w:val="24"/>
        </w:rPr>
      </w:pPr>
    </w:p>
    <w:p w:rsidR="00BB3D36" w:rsidRPr="00F21464" w:rsidRDefault="00BB3D36" w:rsidP="00497DA3">
      <w:pPr>
        <w:jc w:val="both"/>
        <w:rPr>
          <w:rFonts w:ascii="Times New Roman" w:hAnsi="Times New Roman" w:cs="Times New Roman"/>
          <w:sz w:val="24"/>
          <w:szCs w:val="24"/>
        </w:rPr>
      </w:pPr>
    </w:p>
    <w:p w:rsidR="00D22E3D" w:rsidRPr="00F21464" w:rsidRDefault="00D22E3D" w:rsidP="00497DA3">
      <w:pPr>
        <w:jc w:val="both"/>
        <w:rPr>
          <w:rFonts w:ascii="Times New Roman" w:hAnsi="Times New Roman" w:cs="Times New Roman"/>
          <w:sz w:val="24"/>
          <w:szCs w:val="24"/>
        </w:rPr>
      </w:pPr>
    </w:p>
    <w:sectPr w:rsidR="00D22E3D" w:rsidRPr="00F21464" w:rsidSect="00E93C67">
      <w:headerReference w:type="default" r:id="rId9"/>
      <w:footerReference w:type="default" r:id="rId10"/>
      <w:headerReference w:type="first" r:id="rId11"/>
      <w:footerReference w:type="first" r:id="rId12"/>
      <w:pgSz w:w="12240" w:h="15840"/>
      <w:pgMar w:top="1008" w:right="900" w:bottom="426" w:left="1008" w:header="284"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35FA" w:rsidRDefault="005E35FA" w:rsidP="002D4DC8">
      <w:pPr>
        <w:spacing w:after="0" w:line="240" w:lineRule="auto"/>
      </w:pPr>
      <w:r>
        <w:separator/>
      </w:r>
    </w:p>
  </w:endnote>
  <w:endnote w:type="continuationSeparator" w:id="0">
    <w:p w:rsidR="005E35FA" w:rsidRDefault="005E35FA" w:rsidP="002D4D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rinda">
    <w:panose1 w:val="00000400000000000000"/>
    <w:charset w:val="01"/>
    <w:family w:val="roman"/>
    <w:notTrueType/>
    <w:pitch w:val="variable"/>
  </w:font>
  <w:font w:name="EUAlbertina-Regular-Identity-H">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7E6D" w:rsidRDefault="00B97E6D" w:rsidP="00B97E6D">
    <w:pPr>
      <w:pStyle w:val="aa"/>
    </w:pPr>
    <w:r w:rsidRPr="0071357E">
      <w:rPr>
        <w:rFonts w:ascii="Times New Roman" w:eastAsia="Times New Roman" w:hAnsi="Times New Roman" w:cs="Times New Roman"/>
        <w:bCs/>
        <w:i/>
        <w:color w:val="000000"/>
        <w:sz w:val="20"/>
        <w:szCs w:val="20"/>
      </w:rPr>
      <w:t xml:space="preserve">Този документ е изработен в рамките на изпълнението </w:t>
    </w:r>
    <w:r w:rsidRPr="00336C74">
      <w:rPr>
        <w:rFonts w:ascii="Times New Roman" w:eastAsia="Times New Roman" w:hAnsi="Times New Roman" w:cs="Times New Roman"/>
        <w:i/>
        <w:sz w:val="20"/>
        <w:szCs w:val="20"/>
      </w:rPr>
      <w:t>на проект "Изпълнение на стратегия за водено от общностите местно развитие на МИРГ Несебър - Месемврия", финансиран чрез Административен договор № МДР-</w:t>
    </w:r>
    <w:r>
      <w:rPr>
        <w:rFonts w:ascii="Times New Roman" w:eastAsia="Times New Roman" w:hAnsi="Times New Roman" w:cs="Times New Roman"/>
        <w:i/>
        <w:sz w:val="20"/>
        <w:szCs w:val="20"/>
      </w:rPr>
      <w:t>И</w:t>
    </w:r>
    <w:r w:rsidRPr="00336C74">
      <w:rPr>
        <w:rFonts w:ascii="Times New Roman" w:eastAsia="Times New Roman" w:hAnsi="Times New Roman" w:cs="Times New Roman"/>
        <w:i/>
        <w:sz w:val="20"/>
        <w:szCs w:val="20"/>
      </w:rPr>
      <w:t>П-01-79/16.07.2018 г. по "Програма за морско дело и рибарство 2014 - 2020 г."</w:t>
    </w:r>
  </w:p>
  <w:p w:rsidR="00A8185A" w:rsidRDefault="00A8185A">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4423" w:rsidRDefault="00B24423" w:rsidP="00B24423">
    <w:pPr>
      <w:pStyle w:val="aa"/>
    </w:pPr>
    <w:r w:rsidRPr="0071357E">
      <w:rPr>
        <w:rFonts w:ascii="Times New Roman" w:eastAsia="Times New Roman" w:hAnsi="Times New Roman" w:cs="Times New Roman"/>
        <w:bCs/>
        <w:i/>
        <w:color w:val="000000"/>
        <w:sz w:val="20"/>
        <w:szCs w:val="20"/>
      </w:rPr>
      <w:t xml:space="preserve">Този документ е изработен в рамките на изпълнението </w:t>
    </w:r>
    <w:r w:rsidRPr="00336C74">
      <w:rPr>
        <w:rFonts w:ascii="Times New Roman" w:eastAsia="Times New Roman" w:hAnsi="Times New Roman" w:cs="Times New Roman"/>
        <w:i/>
        <w:sz w:val="20"/>
        <w:szCs w:val="20"/>
      </w:rPr>
      <w:t>на проект "Изпълнение на стратегия за водено от общностите местно развитие на МИРГ Несебър - Месемврия", финансиран чрез Административен договор № МДР-</w:t>
    </w:r>
    <w:r>
      <w:rPr>
        <w:rFonts w:ascii="Times New Roman" w:eastAsia="Times New Roman" w:hAnsi="Times New Roman" w:cs="Times New Roman"/>
        <w:i/>
        <w:sz w:val="20"/>
        <w:szCs w:val="20"/>
      </w:rPr>
      <w:t>И</w:t>
    </w:r>
    <w:r w:rsidRPr="00336C74">
      <w:rPr>
        <w:rFonts w:ascii="Times New Roman" w:eastAsia="Times New Roman" w:hAnsi="Times New Roman" w:cs="Times New Roman"/>
        <w:i/>
        <w:sz w:val="20"/>
        <w:szCs w:val="20"/>
      </w:rPr>
      <w:t>П-01-79/16.07.2018 г. по "Програма за морско дело и рибарство 2014 - 2020 г."</w:t>
    </w:r>
  </w:p>
  <w:p w:rsidR="00B24423" w:rsidRDefault="00B24423">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35FA" w:rsidRDefault="005E35FA" w:rsidP="002D4DC8">
      <w:pPr>
        <w:spacing w:after="0" w:line="240" w:lineRule="auto"/>
      </w:pPr>
      <w:r>
        <w:separator/>
      </w:r>
    </w:p>
  </w:footnote>
  <w:footnote w:type="continuationSeparator" w:id="0">
    <w:p w:rsidR="005E35FA" w:rsidRDefault="005E35FA" w:rsidP="002D4DC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85A" w:rsidRPr="00042A21" w:rsidRDefault="00A8185A" w:rsidP="002D4DC8">
    <w:pPr>
      <w:pStyle w:val="a8"/>
    </w:pPr>
    <w:r w:rsidRPr="00042A21">
      <w:rPr>
        <w:rFonts w:ascii="Times New Roman" w:eastAsia="Times New Roman" w:hAnsi="Times New Roman" w:cs="Times New Roman"/>
        <w:noProof/>
        <w:sz w:val="24"/>
        <w:szCs w:val="24"/>
      </w:rPr>
      <w:drawing>
        <wp:inline distT="0" distB="0" distL="0" distR="0" wp14:anchorId="574A9064" wp14:editId="629237A0">
          <wp:extent cx="1085850" cy="852692"/>
          <wp:effectExtent l="19050" t="0" r="0" b="0"/>
          <wp:docPr id="3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t xml:space="preserve">                                                       </w:t>
    </w:r>
    <w:r w:rsidRPr="00C50409">
      <w:rPr>
        <w:rFonts w:ascii="Calibri" w:eastAsia="Calibri" w:hAnsi="Calibri" w:cs="Times New Roman"/>
        <w:b/>
        <w:noProof/>
        <w:sz w:val="28"/>
        <w:szCs w:val="28"/>
      </w:rPr>
      <w:drawing>
        <wp:inline distT="0" distB="0" distL="0" distR="0" wp14:anchorId="1E6CD32A" wp14:editId="4FEDA429">
          <wp:extent cx="685800" cy="890814"/>
          <wp:effectExtent l="0" t="0" r="0" b="5080"/>
          <wp:docPr id="3" name="Picture 25"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6ABF91AF" wp14:editId="5244C9C7">
          <wp:extent cx="1097280" cy="987425"/>
          <wp:effectExtent l="19050" t="0" r="762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97280" cy="987425"/>
                  </a:xfrm>
                  <a:prstGeom prst="rect">
                    <a:avLst/>
                  </a:prstGeom>
                  <a:noFill/>
                </pic:spPr>
              </pic:pic>
            </a:graphicData>
          </a:graphic>
        </wp:inline>
      </w:drawing>
    </w:r>
    <w:r>
      <w:t xml:space="preserve">                                                                                                          </w:t>
    </w:r>
  </w:p>
  <w:p w:rsidR="00A8185A" w:rsidRDefault="00A8185A">
    <w:pPr>
      <w:pStyle w:val="a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85A" w:rsidRPr="00C50409" w:rsidRDefault="00A8185A">
    <w:pPr>
      <w:pStyle w:val="a8"/>
    </w:pPr>
    <w:r w:rsidRPr="00C50409">
      <w:rPr>
        <w:rFonts w:ascii="Times New Roman" w:eastAsia="Times New Roman" w:hAnsi="Times New Roman" w:cs="Times New Roman"/>
        <w:noProof/>
        <w:sz w:val="24"/>
        <w:szCs w:val="24"/>
      </w:rPr>
      <w:drawing>
        <wp:inline distT="0" distB="0" distL="0" distR="0" wp14:anchorId="33FDC404" wp14:editId="2955966F">
          <wp:extent cx="1085850" cy="852692"/>
          <wp:effectExtent l="1905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rsidRPr="00C50409">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5378F704" wp14:editId="62A9345C">
          <wp:simplePos x="0" y="0"/>
          <wp:positionH relativeFrom="margin">
            <wp:posOffset>5705475</wp:posOffset>
          </wp:positionH>
          <wp:positionV relativeFrom="paragraph">
            <wp:posOffset>-143510</wp:posOffset>
          </wp:positionV>
          <wp:extent cx="1095375" cy="987819"/>
          <wp:effectExtent l="19050" t="0" r="9525" b="0"/>
          <wp:wrapNone/>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ПМДР лого.jpg"/>
                  <pic:cNvPicPr/>
                </pic:nvPicPr>
                <pic:blipFill>
                  <a:blip r:embed="rId2">
                    <a:extLst>
                      <a:ext uri="{28A0092B-C50C-407E-A947-70E740481C1C}">
                        <a14:useLocalDpi xmlns:a14="http://schemas.microsoft.com/office/drawing/2010/main" val="0"/>
                      </a:ext>
                    </a:extLst>
                  </a:blip>
                  <a:stretch>
                    <a:fillRect/>
                  </a:stretch>
                </pic:blipFill>
                <pic:spPr>
                  <a:xfrm>
                    <a:off x="0" y="0"/>
                    <a:ext cx="1095375" cy="987819"/>
                  </a:xfrm>
                  <a:prstGeom prst="rect">
                    <a:avLst/>
                  </a:prstGeom>
                </pic:spPr>
              </pic:pic>
            </a:graphicData>
          </a:graphic>
        </wp:anchor>
      </w:drawing>
    </w:r>
    <w:r>
      <w:t xml:space="preserve">                                                                </w:t>
    </w:r>
    <w:r w:rsidRPr="00C50409">
      <w:rPr>
        <w:rFonts w:ascii="Calibri" w:eastAsia="Calibri" w:hAnsi="Calibri" w:cs="Times New Roman"/>
        <w:b/>
        <w:noProof/>
        <w:sz w:val="28"/>
        <w:szCs w:val="28"/>
      </w:rPr>
      <w:drawing>
        <wp:inline distT="0" distB="0" distL="0" distR="0" wp14:anchorId="104A9A72" wp14:editId="1913C5E8">
          <wp:extent cx="685800" cy="890814"/>
          <wp:effectExtent l="0" t="0" r="0" b="5080"/>
          <wp:docPr id="2" name="Picture 2"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55CBB"/>
    <w:multiLevelType w:val="hybridMultilevel"/>
    <w:tmpl w:val="5C7EC688"/>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
    <w:nsid w:val="01705FCF"/>
    <w:multiLevelType w:val="hybridMultilevel"/>
    <w:tmpl w:val="2A9862D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Symbol"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Symbol"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Symbol" w:hint="default"/>
      </w:rPr>
    </w:lvl>
    <w:lvl w:ilvl="8" w:tplc="04020005" w:tentative="1">
      <w:start w:val="1"/>
      <w:numFmt w:val="bullet"/>
      <w:lvlText w:val=""/>
      <w:lvlJc w:val="left"/>
      <w:pPr>
        <w:ind w:left="6480" w:hanging="360"/>
      </w:pPr>
      <w:rPr>
        <w:rFonts w:ascii="Wingdings" w:hAnsi="Wingdings" w:hint="default"/>
      </w:rPr>
    </w:lvl>
  </w:abstractNum>
  <w:abstractNum w:abstractNumId="2">
    <w:nsid w:val="04072856"/>
    <w:multiLevelType w:val="hybridMultilevel"/>
    <w:tmpl w:val="3EC2F7CE"/>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
    <w:nsid w:val="07D10096"/>
    <w:multiLevelType w:val="hybridMultilevel"/>
    <w:tmpl w:val="3F9EFAD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
    <w:nsid w:val="0BDB7D3D"/>
    <w:multiLevelType w:val="hybridMultilevel"/>
    <w:tmpl w:val="9D6CDEA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nsid w:val="0BF85A5A"/>
    <w:multiLevelType w:val="hybridMultilevel"/>
    <w:tmpl w:val="DB726758"/>
    <w:lvl w:ilvl="0" w:tplc="5AE69E48">
      <w:start w:val="1"/>
      <w:numFmt w:val="decimal"/>
      <w:lvlText w:val="%1."/>
      <w:lvlJc w:val="left"/>
      <w:pPr>
        <w:ind w:left="720" w:hanging="360"/>
      </w:pPr>
      <w:rPr>
        <w:rFonts w:hint="default"/>
        <w:b w:val="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nsid w:val="0C710BA6"/>
    <w:multiLevelType w:val="hybridMultilevel"/>
    <w:tmpl w:val="7BEEE064"/>
    <w:lvl w:ilvl="0" w:tplc="B69CFEE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F2C4CD7"/>
    <w:multiLevelType w:val="hybridMultilevel"/>
    <w:tmpl w:val="45D44EF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nsid w:val="0FC35702"/>
    <w:multiLevelType w:val="hybridMultilevel"/>
    <w:tmpl w:val="ABC2A524"/>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19D54B9"/>
    <w:multiLevelType w:val="hybridMultilevel"/>
    <w:tmpl w:val="10AE4672"/>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0">
    <w:nsid w:val="149D74DE"/>
    <w:multiLevelType w:val="hybridMultilevel"/>
    <w:tmpl w:val="A87C4134"/>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nsid w:val="16667D41"/>
    <w:multiLevelType w:val="hybridMultilevel"/>
    <w:tmpl w:val="187CD6C4"/>
    <w:lvl w:ilvl="0" w:tplc="5AE69E48">
      <w:start w:val="1"/>
      <w:numFmt w:val="decimal"/>
      <w:lvlText w:val="%1."/>
      <w:lvlJc w:val="left"/>
      <w:pPr>
        <w:ind w:left="720" w:hanging="360"/>
      </w:pPr>
      <w:rPr>
        <w:rFonts w:hint="default"/>
        <w:b w:val="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nsid w:val="17EB596E"/>
    <w:multiLevelType w:val="hybridMultilevel"/>
    <w:tmpl w:val="40509F8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nsid w:val="1C4656E3"/>
    <w:multiLevelType w:val="hybridMultilevel"/>
    <w:tmpl w:val="8ECCB2F6"/>
    <w:lvl w:ilvl="0" w:tplc="0402000F">
      <w:start w:val="1"/>
      <w:numFmt w:val="decimal"/>
      <w:lvlText w:val="%1."/>
      <w:lvlJc w:val="left"/>
      <w:pPr>
        <w:ind w:left="720" w:hanging="360"/>
      </w:pPr>
      <w:rPr>
        <w:rFonts w:cs="Times New Roman" w:hint="default"/>
      </w:rPr>
    </w:lvl>
    <w:lvl w:ilvl="1" w:tplc="04020019" w:tentative="1">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14">
    <w:nsid w:val="1DC96027"/>
    <w:multiLevelType w:val="hybridMultilevel"/>
    <w:tmpl w:val="53ECEA08"/>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
    <w:nsid w:val="1E0E39C0"/>
    <w:multiLevelType w:val="hybridMultilevel"/>
    <w:tmpl w:val="C0784A0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nsid w:val="20B85ECC"/>
    <w:multiLevelType w:val="hybridMultilevel"/>
    <w:tmpl w:val="E684DB9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
    <w:nsid w:val="26390734"/>
    <w:multiLevelType w:val="hybridMultilevel"/>
    <w:tmpl w:val="1C12220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
    <w:nsid w:val="27FF29A5"/>
    <w:multiLevelType w:val="hybridMultilevel"/>
    <w:tmpl w:val="B66E3A8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nsid w:val="28533CA8"/>
    <w:multiLevelType w:val="hybridMultilevel"/>
    <w:tmpl w:val="B546BC48"/>
    <w:lvl w:ilvl="0" w:tplc="7C6CAE74">
      <w:start w:val="1"/>
      <w:numFmt w:val="decimal"/>
      <w:lvlText w:val="%1."/>
      <w:lvlJc w:val="left"/>
      <w:pPr>
        <w:ind w:left="300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0">
    <w:nsid w:val="29473755"/>
    <w:multiLevelType w:val="hybridMultilevel"/>
    <w:tmpl w:val="D7BC03A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1">
    <w:nsid w:val="29B1341C"/>
    <w:multiLevelType w:val="hybridMultilevel"/>
    <w:tmpl w:val="895638C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2">
    <w:nsid w:val="2A2D3785"/>
    <w:multiLevelType w:val="hybridMultilevel"/>
    <w:tmpl w:val="DE1A28F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3">
    <w:nsid w:val="2DF4257F"/>
    <w:multiLevelType w:val="hybridMultilevel"/>
    <w:tmpl w:val="849E37B6"/>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4">
    <w:nsid w:val="37172AA0"/>
    <w:multiLevelType w:val="hybridMultilevel"/>
    <w:tmpl w:val="E41EF45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5">
    <w:nsid w:val="39C87E65"/>
    <w:multiLevelType w:val="hybridMultilevel"/>
    <w:tmpl w:val="9246F9D4"/>
    <w:lvl w:ilvl="0" w:tplc="04020001">
      <w:start w:val="1"/>
      <w:numFmt w:val="bullet"/>
      <w:lvlText w:val=""/>
      <w:lvlJc w:val="left"/>
      <w:pPr>
        <w:tabs>
          <w:tab w:val="num" w:pos="1080"/>
        </w:tabs>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26">
    <w:nsid w:val="3B0B49BB"/>
    <w:multiLevelType w:val="hybridMultilevel"/>
    <w:tmpl w:val="A5C05080"/>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7">
    <w:nsid w:val="3B4E510D"/>
    <w:multiLevelType w:val="hybridMultilevel"/>
    <w:tmpl w:val="391C335E"/>
    <w:lvl w:ilvl="0" w:tplc="599C4026">
      <w:numFmt w:val="bullet"/>
      <w:lvlText w:val="–"/>
      <w:lvlJc w:val="left"/>
      <w:pPr>
        <w:ind w:left="720" w:hanging="360"/>
      </w:pPr>
      <w:rPr>
        <w:rFonts w:ascii="Times New Roman" w:eastAsia="Times New Roman" w:hAnsi="Times New Roman"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nsid w:val="3B9B7A0B"/>
    <w:multiLevelType w:val="hybridMultilevel"/>
    <w:tmpl w:val="81447A2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9">
    <w:nsid w:val="3DBF047C"/>
    <w:multiLevelType w:val="hybridMultilevel"/>
    <w:tmpl w:val="8F6A5F4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0">
    <w:nsid w:val="3DF81904"/>
    <w:multiLevelType w:val="hybridMultilevel"/>
    <w:tmpl w:val="B280803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1">
    <w:nsid w:val="3F9910D3"/>
    <w:multiLevelType w:val="hybridMultilevel"/>
    <w:tmpl w:val="354E62CE"/>
    <w:lvl w:ilvl="0" w:tplc="04020001">
      <w:start w:val="1"/>
      <w:numFmt w:val="bullet"/>
      <w:lvlText w:val=""/>
      <w:lvlJc w:val="left"/>
      <w:pPr>
        <w:ind w:left="720" w:hanging="360"/>
      </w:pPr>
      <w:rPr>
        <w:rFonts w:ascii="Symbol" w:hAnsi="Symbol"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2">
    <w:nsid w:val="40FB21C4"/>
    <w:multiLevelType w:val="hybridMultilevel"/>
    <w:tmpl w:val="48986302"/>
    <w:lvl w:ilvl="0" w:tplc="04090003">
      <w:start w:val="1"/>
      <w:numFmt w:val="bullet"/>
      <w:lvlText w:val="o"/>
      <w:lvlJc w:val="left"/>
      <w:pPr>
        <w:ind w:left="360" w:hanging="360"/>
      </w:pPr>
      <w:rPr>
        <w:rFonts w:ascii="Courier New" w:hAnsi="Courier New" w:hint="default"/>
      </w:rPr>
    </w:lvl>
    <w:lvl w:ilvl="1" w:tplc="04020019" w:tentative="1">
      <w:start w:val="1"/>
      <w:numFmt w:val="lowerLetter"/>
      <w:lvlText w:val="%2."/>
      <w:lvlJc w:val="left"/>
      <w:pPr>
        <w:ind w:left="1080" w:hanging="360"/>
      </w:pPr>
    </w:lvl>
    <w:lvl w:ilvl="2" w:tplc="0402001B" w:tentative="1">
      <w:start w:val="1"/>
      <w:numFmt w:val="lowerRoman"/>
      <w:lvlText w:val="%3."/>
      <w:lvlJc w:val="right"/>
      <w:pPr>
        <w:ind w:left="1800" w:hanging="180"/>
      </w:pPr>
    </w:lvl>
    <w:lvl w:ilvl="3" w:tplc="0402000F" w:tentative="1">
      <w:start w:val="1"/>
      <w:numFmt w:val="decimal"/>
      <w:lvlText w:val="%4."/>
      <w:lvlJc w:val="left"/>
      <w:pPr>
        <w:ind w:left="2520" w:hanging="360"/>
      </w:pPr>
    </w:lvl>
    <w:lvl w:ilvl="4" w:tplc="04020019" w:tentative="1">
      <w:start w:val="1"/>
      <w:numFmt w:val="lowerLetter"/>
      <w:lvlText w:val="%5."/>
      <w:lvlJc w:val="left"/>
      <w:pPr>
        <w:ind w:left="3240" w:hanging="360"/>
      </w:pPr>
    </w:lvl>
    <w:lvl w:ilvl="5" w:tplc="0402001B" w:tentative="1">
      <w:start w:val="1"/>
      <w:numFmt w:val="lowerRoman"/>
      <w:lvlText w:val="%6."/>
      <w:lvlJc w:val="right"/>
      <w:pPr>
        <w:ind w:left="3960" w:hanging="180"/>
      </w:pPr>
    </w:lvl>
    <w:lvl w:ilvl="6" w:tplc="0402000F" w:tentative="1">
      <w:start w:val="1"/>
      <w:numFmt w:val="decimal"/>
      <w:lvlText w:val="%7."/>
      <w:lvlJc w:val="left"/>
      <w:pPr>
        <w:ind w:left="4680" w:hanging="360"/>
      </w:pPr>
    </w:lvl>
    <w:lvl w:ilvl="7" w:tplc="04020019" w:tentative="1">
      <w:start w:val="1"/>
      <w:numFmt w:val="lowerLetter"/>
      <w:lvlText w:val="%8."/>
      <w:lvlJc w:val="left"/>
      <w:pPr>
        <w:ind w:left="5400" w:hanging="360"/>
      </w:pPr>
    </w:lvl>
    <w:lvl w:ilvl="8" w:tplc="0402001B" w:tentative="1">
      <w:start w:val="1"/>
      <w:numFmt w:val="lowerRoman"/>
      <w:lvlText w:val="%9."/>
      <w:lvlJc w:val="right"/>
      <w:pPr>
        <w:ind w:left="6120" w:hanging="180"/>
      </w:pPr>
    </w:lvl>
  </w:abstractNum>
  <w:abstractNum w:abstractNumId="33">
    <w:nsid w:val="418A064A"/>
    <w:multiLevelType w:val="hybridMultilevel"/>
    <w:tmpl w:val="89AE5DBE"/>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34">
    <w:nsid w:val="428822EA"/>
    <w:multiLevelType w:val="multilevel"/>
    <w:tmpl w:val="4F829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44BB0B48"/>
    <w:multiLevelType w:val="hybridMultilevel"/>
    <w:tmpl w:val="A50C6B9E"/>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36">
    <w:nsid w:val="45924311"/>
    <w:multiLevelType w:val="hybridMultilevel"/>
    <w:tmpl w:val="6A26BDA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7">
    <w:nsid w:val="45CD0D0A"/>
    <w:multiLevelType w:val="hybridMultilevel"/>
    <w:tmpl w:val="EECA59A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8">
    <w:nsid w:val="45DA7A31"/>
    <w:multiLevelType w:val="multilevel"/>
    <w:tmpl w:val="F1FCD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49591927"/>
    <w:multiLevelType w:val="hybridMultilevel"/>
    <w:tmpl w:val="4334AF2C"/>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40">
    <w:nsid w:val="4BDA37DB"/>
    <w:multiLevelType w:val="hybridMultilevel"/>
    <w:tmpl w:val="33B2BEB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1">
    <w:nsid w:val="4D2F3C62"/>
    <w:multiLevelType w:val="hybridMultilevel"/>
    <w:tmpl w:val="605C0246"/>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2">
    <w:nsid w:val="4D7F48EB"/>
    <w:multiLevelType w:val="multilevel"/>
    <w:tmpl w:val="60FE6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4E45712F"/>
    <w:multiLevelType w:val="hybridMultilevel"/>
    <w:tmpl w:val="EB48B42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4">
    <w:nsid w:val="50D962F6"/>
    <w:multiLevelType w:val="hybridMultilevel"/>
    <w:tmpl w:val="93E40B0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5">
    <w:nsid w:val="5245710C"/>
    <w:multiLevelType w:val="hybridMultilevel"/>
    <w:tmpl w:val="320C5AC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6">
    <w:nsid w:val="56EE20B4"/>
    <w:multiLevelType w:val="hybridMultilevel"/>
    <w:tmpl w:val="C5C258F6"/>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7">
    <w:nsid w:val="5886643C"/>
    <w:multiLevelType w:val="hybridMultilevel"/>
    <w:tmpl w:val="44BE80EA"/>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8">
    <w:nsid w:val="590C7C28"/>
    <w:multiLevelType w:val="hybridMultilevel"/>
    <w:tmpl w:val="CFD8265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9">
    <w:nsid w:val="5C920CCF"/>
    <w:multiLevelType w:val="hybridMultilevel"/>
    <w:tmpl w:val="3EA25D6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0">
    <w:nsid w:val="5FAA4EF6"/>
    <w:multiLevelType w:val="hybridMultilevel"/>
    <w:tmpl w:val="E3827A6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1">
    <w:nsid w:val="613C7727"/>
    <w:multiLevelType w:val="hybridMultilevel"/>
    <w:tmpl w:val="C2EC7EB4"/>
    <w:lvl w:ilvl="0" w:tplc="0402000F">
      <w:start w:val="1"/>
      <w:numFmt w:val="decimal"/>
      <w:lvlText w:val="%1."/>
      <w:lvlJc w:val="left"/>
      <w:pPr>
        <w:ind w:left="502"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2">
    <w:nsid w:val="61623D05"/>
    <w:multiLevelType w:val="hybridMultilevel"/>
    <w:tmpl w:val="3E00FCDA"/>
    <w:lvl w:ilvl="0" w:tplc="0409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3">
    <w:nsid w:val="62842A12"/>
    <w:multiLevelType w:val="hybridMultilevel"/>
    <w:tmpl w:val="7DDCF128"/>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54">
    <w:nsid w:val="649F6107"/>
    <w:multiLevelType w:val="hybridMultilevel"/>
    <w:tmpl w:val="2C5406AA"/>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5">
    <w:nsid w:val="67A26E28"/>
    <w:multiLevelType w:val="hybridMultilevel"/>
    <w:tmpl w:val="9EEEC09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6">
    <w:nsid w:val="685C6DAA"/>
    <w:multiLevelType w:val="multilevel"/>
    <w:tmpl w:val="ABD6B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69C45F59"/>
    <w:multiLevelType w:val="hybridMultilevel"/>
    <w:tmpl w:val="73B2F6E8"/>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8">
    <w:nsid w:val="6B5F773B"/>
    <w:multiLevelType w:val="hybridMultilevel"/>
    <w:tmpl w:val="B986E05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9">
    <w:nsid w:val="6C11183C"/>
    <w:multiLevelType w:val="hybridMultilevel"/>
    <w:tmpl w:val="FB44F31E"/>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0">
    <w:nsid w:val="6DEF4011"/>
    <w:multiLevelType w:val="hybridMultilevel"/>
    <w:tmpl w:val="99943572"/>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1">
    <w:nsid w:val="6FAC563F"/>
    <w:multiLevelType w:val="hybridMultilevel"/>
    <w:tmpl w:val="CB9830E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2">
    <w:nsid w:val="729174B4"/>
    <w:multiLevelType w:val="hybridMultilevel"/>
    <w:tmpl w:val="EEF27DF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3">
    <w:nsid w:val="73484EC7"/>
    <w:multiLevelType w:val="hybridMultilevel"/>
    <w:tmpl w:val="CB121BF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4">
    <w:nsid w:val="75307105"/>
    <w:multiLevelType w:val="hybridMultilevel"/>
    <w:tmpl w:val="1CF446EC"/>
    <w:lvl w:ilvl="0" w:tplc="0409000F">
      <w:start w:val="1"/>
      <w:numFmt w:val="decimal"/>
      <w:lvlText w:val="%1."/>
      <w:lvlJc w:val="left"/>
      <w:pPr>
        <w:ind w:left="720" w:hanging="360"/>
      </w:pPr>
      <w:rPr>
        <w:rFont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5">
    <w:nsid w:val="75DA101B"/>
    <w:multiLevelType w:val="hybridMultilevel"/>
    <w:tmpl w:val="2E084770"/>
    <w:lvl w:ilvl="0" w:tplc="0409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6">
    <w:nsid w:val="77107C2B"/>
    <w:multiLevelType w:val="hybridMultilevel"/>
    <w:tmpl w:val="A65485C0"/>
    <w:lvl w:ilvl="0" w:tplc="0409000D">
      <w:start w:val="1"/>
      <w:numFmt w:val="bullet"/>
      <w:lvlText w:val=""/>
      <w:lvlJc w:val="left"/>
      <w:pPr>
        <w:tabs>
          <w:tab w:val="num" w:pos="502"/>
        </w:tabs>
        <w:ind w:left="-218" w:firstLine="360"/>
      </w:pPr>
      <w:rPr>
        <w:rFonts w:ascii="Wingdings" w:hAnsi="Wingdings" w:hint="default"/>
      </w:rPr>
    </w:lvl>
    <w:lvl w:ilvl="1" w:tplc="0409000D">
      <w:start w:val="1"/>
      <w:numFmt w:val="bullet"/>
      <w:lvlText w:val=""/>
      <w:lvlJc w:val="left"/>
      <w:pPr>
        <w:ind w:left="1440" w:hanging="360"/>
      </w:pPr>
      <w:rPr>
        <w:rFonts w:ascii="Wingdings" w:hAnsi="Wingdings" w:hint="default"/>
      </w:rPr>
    </w:lvl>
    <w:lvl w:ilvl="2" w:tplc="04020005">
      <w:start w:val="1"/>
      <w:numFmt w:val="decimal"/>
      <w:lvlText w:val="%3."/>
      <w:lvlJc w:val="left"/>
      <w:pPr>
        <w:tabs>
          <w:tab w:val="num" w:pos="2160"/>
        </w:tabs>
        <w:ind w:left="2160" w:hanging="360"/>
      </w:pPr>
    </w:lvl>
    <w:lvl w:ilvl="3" w:tplc="04020001">
      <w:start w:val="1"/>
      <w:numFmt w:val="decimal"/>
      <w:lvlText w:val="%4."/>
      <w:lvlJc w:val="left"/>
      <w:pPr>
        <w:tabs>
          <w:tab w:val="num" w:pos="2880"/>
        </w:tabs>
        <w:ind w:left="2880" w:hanging="360"/>
      </w:pPr>
    </w:lvl>
    <w:lvl w:ilvl="4" w:tplc="04020003">
      <w:start w:val="1"/>
      <w:numFmt w:val="decimal"/>
      <w:lvlText w:val="%5."/>
      <w:lvlJc w:val="left"/>
      <w:pPr>
        <w:tabs>
          <w:tab w:val="num" w:pos="3600"/>
        </w:tabs>
        <w:ind w:left="3600" w:hanging="360"/>
      </w:pPr>
    </w:lvl>
    <w:lvl w:ilvl="5" w:tplc="04020005">
      <w:start w:val="1"/>
      <w:numFmt w:val="decimal"/>
      <w:lvlText w:val="%6."/>
      <w:lvlJc w:val="left"/>
      <w:pPr>
        <w:tabs>
          <w:tab w:val="num" w:pos="4320"/>
        </w:tabs>
        <w:ind w:left="4320" w:hanging="360"/>
      </w:pPr>
    </w:lvl>
    <w:lvl w:ilvl="6" w:tplc="04020001">
      <w:start w:val="1"/>
      <w:numFmt w:val="decimal"/>
      <w:lvlText w:val="%7."/>
      <w:lvlJc w:val="left"/>
      <w:pPr>
        <w:tabs>
          <w:tab w:val="num" w:pos="5040"/>
        </w:tabs>
        <w:ind w:left="5040" w:hanging="360"/>
      </w:pPr>
    </w:lvl>
    <w:lvl w:ilvl="7" w:tplc="04020003">
      <w:start w:val="1"/>
      <w:numFmt w:val="decimal"/>
      <w:lvlText w:val="%8."/>
      <w:lvlJc w:val="left"/>
      <w:pPr>
        <w:tabs>
          <w:tab w:val="num" w:pos="5760"/>
        </w:tabs>
        <w:ind w:left="5760" w:hanging="360"/>
      </w:pPr>
    </w:lvl>
    <w:lvl w:ilvl="8" w:tplc="04020005">
      <w:start w:val="1"/>
      <w:numFmt w:val="decimal"/>
      <w:lvlText w:val="%9."/>
      <w:lvlJc w:val="left"/>
      <w:pPr>
        <w:tabs>
          <w:tab w:val="num" w:pos="6480"/>
        </w:tabs>
        <w:ind w:left="6480" w:hanging="360"/>
      </w:pPr>
    </w:lvl>
  </w:abstractNum>
  <w:abstractNum w:abstractNumId="67">
    <w:nsid w:val="794527C3"/>
    <w:multiLevelType w:val="hybridMultilevel"/>
    <w:tmpl w:val="44D28A2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8">
    <w:nsid w:val="7997779E"/>
    <w:multiLevelType w:val="hybridMultilevel"/>
    <w:tmpl w:val="832CAFEC"/>
    <w:lvl w:ilvl="0" w:tplc="B69CFEE6">
      <w:numFmt w:val="bullet"/>
      <w:lvlText w:val="-"/>
      <w:lvlJc w:val="left"/>
      <w:pPr>
        <w:tabs>
          <w:tab w:val="num" w:pos="1080"/>
        </w:tabs>
        <w:ind w:left="1080" w:hanging="360"/>
      </w:pPr>
      <w:rPr>
        <w:rFonts w:ascii="Times New Roman" w:eastAsia="Times New Roman"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69">
    <w:nsid w:val="79A33BC7"/>
    <w:multiLevelType w:val="hybridMultilevel"/>
    <w:tmpl w:val="BCB2A9DE"/>
    <w:lvl w:ilvl="0" w:tplc="A3A46DB8">
      <w:start w:val="1"/>
      <w:numFmt w:val="decimal"/>
      <w:lvlText w:val="%1."/>
      <w:lvlJc w:val="left"/>
      <w:pPr>
        <w:ind w:left="1080" w:hanging="360"/>
      </w:pPr>
      <w:rPr>
        <w:rFonts w:cs="Times New Roman" w:hint="default"/>
      </w:rPr>
    </w:lvl>
    <w:lvl w:ilvl="1" w:tplc="04020019" w:tentative="1">
      <w:start w:val="1"/>
      <w:numFmt w:val="lowerLetter"/>
      <w:lvlText w:val="%2."/>
      <w:lvlJc w:val="left"/>
      <w:pPr>
        <w:ind w:left="1800" w:hanging="360"/>
      </w:pPr>
      <w:rPr>
        <w:rFonts w:cs="Times New Roman"/>
      </w:rPr>
    </w:lvl>
    <w:lvl w:ilvl="2" w:tplc="0402001B" w:tentative="1">
      <w:start w:val="1"/>
      <w:numFmt w:val="lowerRoman"/>
      <w:lvlText w:val="%3."/>
      <w:lvlJc w:val="right"/>
      <w:pPr>
        <w:ind w:left="2520" w:hanging="180"/>
      </w:pPr>
      <w:rPr>
        <w:rFonts w:cs="Times New Roman"/>
      </w:rPr>
    </w:lvl>
    <w:lvl w:ilvl="3" w:tplc="0402000F" w:tentative="1">
      <w:start w:val="1"/>
      <w:numFmt w:val="decimal"/>
      <w:lvlText w:val="%4."/>
      <w:lvlJc w:val="left"/>
      <w:pPr>
        <w:ind w:left="3240" w:hanging="360"/>
      </w:pPr>
      <w:rPr>
        <w:rFonts w:cs="Times New Roman"/>
      </w:rPr>
    </w:lvl>
    <w:lvl w:ilvl="4" w:tplc="04020019" w:tentative="1">
      <w:start w:val="1"/>
      <w:numFmt w:val="lowerLetter"/>
      <w:lvlText w:val="%5."/>
      <w:lvlJc w:val="left"/>
      <w:pPr>
        <w:ind w:left="3960" w:hanging="360"/>
      </w:pPr>
      <w:rPr>
        <w:rFonts w:cs="Times New Roman"/>
      </w:rPr>
    </w:lvl>
    <w:lvl w:ilvl="5" w:tplc="0402001B" w:tentative="1">
      <w:start w:val="1"/>
      <w:numFmt w:val="lowerRoman"/>
      <w:lvlText w:val="%6."/>
      <w:lvlJc w:val="right"/>
      <w:pPr>
        <w:ind w:left="4680" w:hanging="180"/>
      </w:pPr>
      <w:rPr>
        <w:rFonts w:cs="Times New Roman"/>
      </w:rPr>
    </w:lvl>
    <w:lvl w:ilvl="6" w:tplc="0402000F" w:tentative="1">
      <w:start w:val="1"/>
      <w:numFmt w:val="decimal"/>
      <w:lvlText w:val="%7."/>
      <w:lvlJc w:val="left"/>
      <w:pPr>
        <w:ind w:left="5400" w:hanging="360"/>
      </w:pPr>
      <w:rPr>
        <w:rFonts w:cs="Times New Roman"/>
      </w:rPr>
    </w:lvl>
    <w:lvl w:ilvl="7" w:tplc="04020019" w:tentative="1">
      <w:start w:val="1"/>
      <w:numFmt w:val="lowerLetter"/>
      <w:lvlText w:val="%8."/>
      <w:lvlJc w:val="left"/>
      <w:pPr>
        <w:ind w:left="6120" w:hanging="360"/>
      </w:pPr>
      <w:rPr>
        <w:rFonts w:cs="Times New Roman"/>
      </w:rPr>
    </w:lvl>
    <w:lvl w:ilvl="8" w:tplc="0402001B" w:tentative="1">
      <w:start w:val="1"/>
      <w:numFmt w:val="lowerRoman"/>
      <w:lvlText w:val="%9."/>
      <w:lvlJc w:val="right"/>
      <w:pPr>
        <w:ind w:left="6840" w:hanging="180"/>
      </w:pPr>
      <w:rPr>
        <w:rFonts w:cs="Times New Roman"/>
      </w:rPr>
    </w:lvl>
  </w:abstractNum>
  <w:abstractNum w:abstractNumId="70">
    <w:nsid w:val="7A513EE4"/>
    <w:multiLevelType w:val="hybridMultilevel"/>
    <w:tmpl w:val="F57E6D7A"/>
    <w:lvl w:ilvl="0" w:tplc="7C6CAE74">
      <w:start w:val="1"/>
      <w:numFmt w:val="decimal"/>
      <w:lvlText w:val="%1."/>
      <w:lvlJc w:val="left"/>
      <w:pPr>
        <w:ind w:left="3000" w:hanging="360"/>
      </w:pPr>
      <w:rPr>
        <w:rFonts w:hint="default"/>
      </w:rPr>
    </w:lvl>
    <w:lvl w:ilvl="1" w:tplc="04020001">
      <w:start w:val="1"/>
      <w:numFmt w:val="bullet"/>
      <w:lvlText w:val=""/>
      <w:lvlJc w:val="left"/>
      <w:pPr>
        <w:ind w:left="1440" w:hanging="360"/>
      </w:pPr>
      <w:rPr>
        <w:rFonts w:ascii="Symbol" w:hAnsi="Symbol" w:hint="default"/>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1">
    <w:nsid w:val="7C2D2ED0"/>
    <w:multiLevelType w:val="hybridMultilevel"/>
    <w:tmpl w:val="4E4896F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34"/>
  </w:num>
  <w:num w:numId="2">
    <w:abstractNumId w:val="37"/>
  </w:num>
  <w:num w:numId="3">
    <w:abstractNumId w:val="18"/>
  </w:num>
  <w:num w:numId="4">
    <w:abstractNumId w:val="30"/>
  </w:num>
  <w:num w:numId="5">
    <w:abstractNumId w:val="3"/>
  </w:num>
  <w:num w:numId="6">
    <w:abstractNumId w:val="40"/>
  </w:num>
  <w:num w:numId="7">
    <w:abstractNumId w:val="15"/>
  </w:num>
  <w:num w:numId="8">
    <w:abstractNumId w:val="62"/>
  </w:num>
  <w:num w:numId="9">
    <w:abstractNumId w:val="56"/>
  </w:num>
  <w:num w:numId="10">
    <w:abstractNumId w:val="42"/>
  </w:num>
  <w:num w:numId="11">
    <w:abstractNumId w:val="38"/>
  </w:num>
  <w:num w:numId="12">
    <w:abstractNumId w:val="53"/>
  </w:num>
  <w:num w:numId="13">
    <w:abstractNumId w:val="17"/>
  </w:num>
  <w:num w:numId="14">
    <w:abstractNumId w:val="28"/>
  </w:num>
  <w:num w:numId="15">
    <w:abstractNumId w:val="48"/>
  </w:num>
  <w:num w:numId="16">
    <w:abstractNumId w:val="7"/>
  </w:num>
  <w:num w:numId="17">
    <w:abstractNumId w:val="20"/>
  </w:num>
  <w:num w:numId="18">
    <w:abstractNumId w:val="55"/>
  </w:num>
  <w:num w:numId="19">
    <w:abstractNumId w:val="6"/>
  </w:num>
  <w:num w:numId="20">
    <w:abstractNumId w:val="16"/>
  </w:num>
  <w:num w:numId="21">
    <w:abstractNumId w:val="71"/>
  </w:num>
  <w:num w:numId="22">
    <w:abstractNumId w:val="45"/>
  </w:num>
  <w:num w:numId="23">
    <w:abstractNumId w:val="50"/>
  </w:num>
  <w:num w:numId="24">
    <w:abstractNumId w:val="43"/>
  </w:num>
  <w:num w:numId="25">
    <w:abstractNumId w:val="36"/>
  </w:num>
  <w:num w:numId="26">
    <w:abstractNumId w:val="22"/>
  </w:num>
  <w:num w:numId="27">
    <w:abstractNumId w:val="32"/>
  </w:num>
  <w:num w:numId="28">
    <w:abstractNumId w:val="29"/>
  </w:num>
  <w:num w:numId="29">
    <w:abstractNumId w:val="26"/>
  </w:num>
  <w:num w:numId="30">
    <w:abstractNumId w:val="39"/>
  </w:num>
  <w:num w:numId="31">
    <w:abstractNumId w:val="41"/>
  </w:num>
  <w:num w:numId="32">
    <w:abstractNumId w:val="19"/>
  </w:num>
  <w:num w:numId="33">
    <w:abstractNumId w:val="2"/>
  </w:num>
  <w:num w:numId="34">
    <w:abstractNumId w:val="54"/>
  </w:num>
  <w:num w:numId="35">
    <w:abstractNumId w:val="14"/>
  </w:num>
  <w:num w:numId="36">
    <w:abstractNumId w:val="47"/>
  </w:num>
  <w:num w:numId="37">
    <w:abstractNumId w:val="9"/>
  </w:num>
  <w:num w:numId="38">
    <w:abstractNumId w:val="5"/>
  </w:num>
  <w:num w:numId="39">
    <w:abstractNumId w:val="60"/>
  </w:num>
  <w:num w:numId="40">
    <w:abstractNumId w:val="11"/>
  </w:num>
  <w:num w:numId="41">
    <w:abstractNumId w:val="1"/>
  </w:num>
  <w:num w:numId="42">
    <w:abstractNumId w:val="12"/>
  </w:num>
  <w:num w:numId="43">
    <w:abstractNumId w:val="51"/>
  </w:num>
  <w:num w:numId="44">
    <w:abstractNumId w:val="0"/>
  </w:num>
  <w:num w:numId="45">
    <w:abstractNumId w:val="49"/>
  </w:num>
  <w:num w:numId="46">
    <w:abstractNumId w:val="33"/>
  </w:num>
  <w:num w:numId="47">
    <w:abstractNumId w:val="4"/>
  </w:num>
  <w:num w:numId="48">
    <w:abstractNumId w:val="64"/>
  </w:num>
  <w:num w:numId="49">
    <w:abstractNumId w:val="65"/>
  </w:num>
  <w:num w:numId="50">
    <w:abstractNumId w:val="52"/>
  </w:num>
  <w:num w:numId="51">
    <w:abstractNumId w:val="67"/>
  </w:num>
  <w:num w:numId="52">
    <w:abstractNumId w:val="8"/>
  </w:num>
  <w:num w:numId="53">
    <w:abstractNumId w:val="57"/>
  </w:num>
  <w:num w:numId="54">
    <w:abstractNumId w:val="59"/>
  </w:num>
  <w:num w:numId="55">
    <w:abstractNumId w:val="46"/>
  </w:num>
  <w:num w:numId="56">
    <w:abstractNumId w:val="69"/>
  </w:num>
  <w:num w:numId="57">
    <w:abstractNumId w:val="13"/>
  </w:num>
  <w:num w:numId="58">
    <w:abstractNumId w:val="27"/>
  </w:num>
  <w:num w:numId="59">
    <w:abstractNumId w:val="35"/>
  </w:num>
  <w:num w:numId="60">
    <w:abstractNumId w:val="24"/>
  </w:num>
  <w:num w:numId="61">
    <w:abstractNumId w:val="23"/>
  </w:num>
  <w:num w:numId="62">
    <w:abstractNumId w:val="10"/>
  </w:num>
  <w:num w:numId="63">
    <w:abstractNumId w:val="63"/>
  </w:num>
  <w:num w:numId="64">
    <w:abstractNumId w:val="70"/>
  </w:num>
  <w:num w:numId="65">
    <w:abstractNumId w:val="31"/>
  </w:num>
  <w:num w:numId="66">
    <w:abstractNumId w:val="58"/>
  </w:num>
  <w:num w:numId="67">
    <w:abstractNumId w:val="21"/>
  </w:num>
  <w:num w:numId="68">
    <w:abstractNumId w:val="68"/>
  </w:num>
  <w:num w:numId="69">
    <w:abstractNumId w:val="25"/>
  </w:num>
  <w:num w:numId="70">
    <w:abstractNumId w:val="61"/>
  </w:num>
  <w:num w:numId="71">
    <w:abstractNumId w:val="44"/>
  </w:num>
  <w:num w:numId="72">
    <w:abstractNumId w:val="6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5253"/>
    <w:rsid w:val="00011CA1"/>
    <w:rsid w:val="000408B0"/>
    <w:rsid w:val="00044287"/>
    <w:rsid w:val="00044B08"/>
    <w:rsid w:val="000501B5"/>
    <w:rsid w:val="000511D8"/>
    <w:rsid w:val="000545C1"/>
    <w:rsid w:val="000569F7"/>
    <w:rsid w:val="00064E35"/>
    <w:rsid w:val="00067372"/>
    <w:rsid w:val="0006755D"/>
    <w:rsid w:val="00070F95"/>
    <w:rsid w:val="000723F0"/>
    <w:rsid w:val="00073055"/>
    <w:rsid w:val="00073849"/>
    <w:rsid w:val="00076EFD"/>
    <w:rsid w:val="00076F16"/>
    <w:rsid w:val="000822E9"/>
    <w:rsid w:val="000949F1"/>
    <w:rsid w:val="000A5228"/>
    <w:rsid w:val="000A7596"/>
    <w:rsid w:val="000B1032"/>
    <w:rsid w:val="000B1D1E"/>
    <w:rsid w:val="000D1671"/>
    <w:rsid w:val="000D25D9"/>
    <w:rsid w:val="000D599B"/>
    <w:rsid w:val="000D5C2E"/>
    <w:rsid w:val="000E2628"/>
    <w:rsid w:val="001011FE"/>
    <w:rsid w:val="001021AD"/>
    <w:rsid w:val="00103349"/>
    <w:rsid w:val="00112A0E"/>
    <w:rsid w:val="001276B0"/>
    <w:rsid w:val="00132752"/>
    <w:rsid w:val="00145434"/>
    <w:rsid w:val="00146BDF"/>
    <w:rsid w:val="0015403E"/>
    <w:rsid w:val="00177580"/>
    <w:rsid w:val="00181D8B"/>
    <w:rsid w:val="00182E02"/>
    <w:rsid w:val="00184982"/>
    <w:rsid w:val="0018750E"/>
    <w:rsid w:val="001A1BF1"/>
    <w:rsid w:val="001B25E6"/>
    <w:rsid w:val="001C1C49"/>
    <w:rsid w:val="001C64B8"/>
    <w:rsid w:val="001D5FAA"/>
    <w:rsid w:val="001E0CF0"/>
    <w:rsid w:val="001F00C4"/>
    <w:rsid w:val="00205AE9"/>
    <w:rsid w:val="0021140A"/>
    <w:rsid w:val="00213B7C"/>
    <w:rsid w:val="002224C6"/>
    <w:rsid w:val="0022546B"/>
    <w:rsid w:val="0026076D"/>
    <w:rsid w:val="00264904"/>
    <w:rsid w:val="00270755"/>
    <w:rsid w:val="002726D1"/>
    <w:rsid w:val="00275643"/>
    <w:rsid w:val="00292C3F"/>
    <w:rsid w:val="002976A3"/>
    <w:rsid w:val="002A3D2D"/>
    <w:rsid w:val="002B0F0B"/>
    <w:rsid w:val="002B638F"/>
    <w:rsid w:val="002C17F5"/>
    <w:rsid w:val="002C21E8"/>
    <w:rsid w:val="002D4DC8"/>
    <w:rsid w:val="002D59C3"/>
    <w:rsid w:val="002D7E68"/>
    <w:rsid w:val="002E45FF"/>
    <w:rsid w:val="002F2F48"/>
    <w:rsid w:val="003040DE"/>
    <w:rsid w:val="003046AA"/>
    <w:rsid w:val="00305E2E"/>
    <w:rsid w:val="00307574"/>
    <w:rsid w:val="003317AE"/>
    <w:rsid w:val="0033789A"/>
    <w:rsid w:val="00340581"/>
    <w:rsid w:val="00352A56"/>
    <w:rsid w:val="003541EA"/>
    <w:rsid w:val="003545E3"/>
    <w:rsid w:val="00355F16"/>
    <w:rsid w:val="003725AD"/>
    <w:rsid w:val="003911B6"/>
    <w:rsid w:val="003C4D9E"/>
    <w:rsid w:val="003D19FB"/>
    <w:rsid w:val="003D5454"/>
    <w:rsid w:val="003E5270"/>
    <w:rsid w:val="003E537B"/>
    <w:rsid w:val="003F51FD"/>
    <w:rsid w:val="003F6F50"/>
    <w:rsid w:val="00407D10"/>
    <w:rsid w:val="00410A31"/>
    <w:rsid w:val="004121B1"/>
    <w:rsid w:val="004123CC"/>
    <w:rsid w:val="0041283E"/>
    <w:rsid w:val="00412D72"/>
    <w:rsid w:val="00430BD1"/>
    <w:rsid w:val="0043669C"/>
    <w:rsid w:val="00436F3E"/>
    <w:rsid w:val="00447FFB"/>
    <w:rsid w:val="0045221D"/>
    <w:rsid w:val="00460463"/>
    <w:rsid w:val="004910CD"/>
    <w:rsid w:val="00497DA3"/>
    <w:rsid w:val="004A09E8"/>
    <w:rsid w:val="004A49F8"/>
    <w:rsid w:val="004B657A"/>
    <w:rsid w:val="004D0579"/>
    <w:rsid w:val="004D2A9A"/>
    <w:rsid w:val="004E4DA6"/>
    <w:rsid w:val="004E4DD4"/>
    <w:rsid w:val="004E661F"/>
    <w:rsid w:val="004F067D"/>
    <w:rsid w:val="004F5A72"/>
    <w:rsid w:val="00503DC9"/>
    <w:rsid w:val="005100F3"/>
    <w:rsid w:val="00517698"/>
    <w:rsid w:val="00526E5E"/>
    <w:rsid w:val="00531A23"/>
    <w:rsid w:val="00552FAF"/>
    <w:rsid w:val="00565975"/>
    <w:rsid w:val="0059537C"/>
    <w:rsid w:val="005A127A"/>
    <w:rsid w:val="005A6FA7"/>
    <w:rsid w:val="005B125F"/>
    <w:rsid w:val="005B6039"/>
    <w:rsid w:val="005B70B1"/>
    <w:rsid w:val="005C16D5"/>
    <w:rsid w:val="005C28F6"/>
    <w:rsid w:val="005E35FA"/>
    <w:rsid w:val="005F32D6"/>
    <w:rsid w:val="005F5C28"/>
    <w:rsid w:val="00617552"/>
    <w:rsid w:val="006217CC"/>
    <w:rsid w:val="00621CD8"/>
    <w:rsid w:val="006230FF"/>
    <w:rsid w:val="006247EB"/>
    <w:rsid w:val="00625311"/>
    <w:rsid w:val="00641D67"/>
    <w:rsid w:val="00650504"/>
    <w:rsid w:val="0065644E"/>
    <w:rsid w:val="00673B5A"/>
    <w:rsid w:val="006823D9"/>
    <w:rsid w:val="00686592"/>
    <w:rsid w:val="00693A38"/>
    <w:rsid w:val="00693CB6"/>
    <w:rsid w:val="006A49AC"/>
    <w:rsid w:val="006A68AA"/>
    <w:rsid w:val="006A77C9"/>
    <w:rsid w:val="006B03E9"/>
    <w:rsid w:val="006D3F30"/>
    <w:rsid w:val="006E01C0"/>
    <w:rsid w:val="006E173D"/>
    <w:rsid w:val="006E2CF9"/>
    <w:rsid w:val="006F1BE0"/>
    <w:rsid w:val="00712140"/>
    <w:rsid w:val="00724492"/>
    <w:rsid w:val="00734B7F"/>
    <w:rsid w:val="00763634"/>
    <w:rsid w:val="007722B0"/>
    <w:rsid w:val="00776B12"/>
    <w:rsid w:val="00777171"/>
    <w:rsid w:val="007872AD"/>
    <w:rsid w:val="007A540F"/>
    <w:rsid w:val="007C5C69"/>
    <w:rsid w:val="007C7773"/>
    <w:rsid w:val="007D5700"/>
    <w:rsid w:val="007E106B"/>
    <w:rsid w:val="007E530E"/>
    <w:rsid w:val="007E5E01"/>
    <w:rsid w:val="007E737C"/>
    <w:rsid w:val="007F3AC3"/>
    <w:rsid w:val="00805C95"/>
    <w:rsid w:val="00811DA6"/>
    <w:rsid w:val="00821BE3"/>
    <w:rsid w:val="00824D57"/>
    <w:rsid w:val="00825907"/>
    <w:rsid w:val="008277B1"/>
    <w:rsid w:val="008437C9"/>
    <w:rsid w:val="0084550B"/>
    <w:rsid w:val="00855D52"/>
    <w:rsid w:val="008617B2"/>
    <w:rsid w:val="0086321A"/>
    <w:rsid w:val="00867372"/>
    <w:rsid w:val="00882BFF"/>
    <w:rsid w:val="008A0133"/>
    <w:rsid w:val="008A1198"/>
    <w:rsid w:val="008A7618"/>
    <w:rsid w:val="008A7DC7"/>
    <w:rsid w:val="008B0ED7"/>
    <w:rsid w:val="008B1FA9"/>
    <w:rsid w:val="008B4944"/>
    <w:rsid w:val="008C0FE3"/>
    <w:rsid w:val="008C21D0"/>
    <w:rsid w:val="008C3843"/>
    <w:rsid w:val="008E1211"/>
    <w:rsid w:val="008E61AA"/>
    <w:rsid w:val="008F3F9C"/>
    <w:rsid w:val="008F6FCF"/>
    <w:rsid w:val="0090598C"/>
    <w:rsid w:val="00905EF4"/>
    <w:rsid w:val="00913FD8"/>
    <w:rsid w:val="009258DA"/>
    <w:rsid w:val="00931E83"/>
    <w:rsid w:val="009355B1"/>
    <w:rsid w:val="009507F4"/>
    <w:rsid w:val="00963B75"/>
    <w:rsid w:val="00963DA3"/>
    <w:rsid w:val="0096511C"/>
    <w:rsid w:val="00990C1A"/>
    <w:rsid w:val="00991B8E"/>
    <w:rsid w:val="009928CC"/>
    <w:rsid w:val="009A15DF"/>
    <w:rsid w:val="009A63F6"/>
    <w:rsid w:val="009B1704"/>
    <w:rsid w:val="009B2FAC"/>
    <w:rsid w:val="009C4BDE"/>
    <w:rsid w:val="009C4C97"/>
    <w:rsid w:val="009E194D"/>
    <w:rsid w:val="009F1387"/>
    <w:rsid w:val="009F5161"/>
    <w:rsid w:val="00A0546C"/>
    <w:rsid w:val="00A15F06"/>
    <w:rsid w:val="00A33197"/>
    <w:rsid w:val="00A33BAC"/>
    <w:rsid w:val="00A3459D"/>
    <w:rsid w:val="00A46C3F"/>
    <w:rsid w:val="00A5367B"/>
    <w:rsid w:val="00A53EA7"/>
    <w:rsid w:val="00A56134"/>
    <w:rsid w:val="00A60DBD"/>
    <w:rsid w:val="00A632D9"/>
    <w:rsid w:val="00A7407F"/>
    <w:rsid w:val="00A8185A"/>
    <w:rsid w:val="00A824EA"/>
    <w:rsid w:val="00A90DC1"/>
    <w:rsid w:val="00A96BBC"/>
    <w:rsid w:val="00AA28F8"/>
    <w:rsid w:val="00AA2B1D"/>
    <w:rsid w:val="00AA5943"/>
    <w:rsid w:val="00AB5CE9"/>
    <w:rsid w:val="00AC260D"/>
    <w:rsid w:val="00AC745D"/>
    <w:rsid w:val="00AE058E"/>
    <w:rsid w:val="00AE2C86"/>
    <w:rsid w:val="00AE371B"/>
    <w:rsid w:val="00AE4ADD"/>
    <w:rsid w:val="00B24423"/>
    <w:rsid w:val="00B34A26"/>
    <w:rsid w:val="00B364F1"/>
    <w:rsid w:val="00B50447"/>
    <w:rsid w:val="00B52DE6"/>
    <w:rsid w:val="00B55EA5"/>
    <w:rsid w:val="00B65727"/>
    <w:rsid w:val="00B6700F"/>
    <w:rsid w:val="00B74E5D"/>
    <w:rsid w:val="00B7676F"/>
    <w:rsid w:val="00B8283E"/>
    <w:rsid w:val="00B87514"/>
    <w:rsid w:val="00B87C26"/>
    <w:rsid w:val="00B910B0"/>
    <w:rsid w:val="00B97833"/>
    <w:rsid w:val="00B97E6D"/>
    <w:rsid w:val="00BA4162"/>
    <w:rsid w:val="00BA696A"/>
    <w:rsid w:val="00BB1C73"/>
    <w:rsid w:val="00BB3003"/>
    <w:rsid w:val="00BB3D36"/>
    <w:rsid w:val="00BB60C5"/>
    <w:rsid w:val="00BC2E39"/>
    <w:rsid w:val="00BC3365"/>
    <w:rsid w:val="00BD2919"/>
    <w:rsid w:val="00BD47B0"/>
    <w:rsid w:val="00BF18A6"/>
    <w:rsid w:val="00BF75DA"/>
    <w:rsid w:val="00C50409"/>
    <w:rsid w:val="00C50D9E"/>
    <w:rsid w:val="00C54CDC"/>
    <w:rsid w:val="00C55CF8"/>
    <w:rsid w:val="00C801DA"/>
    <w:rsid w:val="00C815DD"/>
    <w:rsid w:val="00C91135"/>
    <w:rsid w:val="00CB3DE3"/>
    <w:rsid w:val="00CC000B"/>
    <w:rsid w:val="00CC08E0"/>
    <w:rsid w:val="00CC7DF2"/>
    <w:rsid w:val="00CD3DC5"/>
    <w:rsid w:val="00CE0532"/>
    <w:rsid w:val="00CF2384"/>
    <w:rsid w:val="00D02745"/>
    <w:rsid w:val="00D061B4"/>
    <w:rsid w:val="00D22288"/>
    <w:rsid w:val="00D22E3D"/>
    <w:rsid w:val="00D23587"/>
    <w:rsid w:val="00D37594"/>
    <w:rsid w:val="00D400E8"/>
    <w:rsid w:val="00D40499"/>
    <w:rsid w:val="00D45DA2"/>
    <w:rsid w:val="00D511C3"/>
    <w:rsid w:val="00D5129D"/>
    <w:rsid w:val="00D679A3"/>
    <w:rsid w:val="00D82CCF"/>
    <w:rsid w:val="00D854B4"/>
    <w:rsid w:val="00D90E96"/>
    <w:rsid w:val="00D93E7F"/>
    <w:rsid w:val="00DA4935"/>
    <w:rsid w:val="00DB024E"/>
    <w:rsid w:val="00DB227F"/>
    <w:rsid w:val="00DC622D"/>
    <w:rsid w:val="00DC79DF"/>
    <w:rsid w:val="00DD0FB5"/>
    <w:rsid w:val="00DD3CA6"/>
    <w:rsid w:val="00DD5253"/>
    <w:rsid w:val="00DF728A"/>
    <w:rsid w:val="00DF7E4A"/>
    <w:rsid w:val="00E129B4"/>
    <w:rsid w:val="00E169E8"/>
    <w:rsid w:val="00E303A5"/>
    <w:rsid w:val="00E316C4"/>
    <w:rsid w:val="00E33996"/>
    <w:rsid w:val="00E339D2"/>
    <w:rsid w:val="00E37E0B"/>
    <w:rsid w:val="00E439DD"/>
    <w:rsid w:val="00E47AF8"/>
    <w:rsid w:val="00E5559F"/>
    <w:rsid w:val="00E809AC"/>
    <w:rsid w:val="00E8692B"/>
    <w:rsid w:val="00E93C67"/>
    <w:rsid w:val="00EB1A9D"/>
    <w:rsid w:val="00EB4DBB"/>
    <w:rsid w:val="00EC2C08"/>
    <w:rsid w:val="00EC306D"/>
    <w:rsid w:val="00ED2591"/>
    <w:rsid w:val="00EE12FB"/>
    <w:rsid w:val="00EE60D0"/>
    <w:rsid w:val="00EF2796"/>
    <w:rsid w:val="00F07FBF"/>
    <w:rsid w:val="00F12F79"/>
    <w:rsid w:val="00F135D9"/>
    <w:rsid w:val="00F15BB3"/>
    <w:rsid w:val="00F21464"/>
    <w:rsid w:val="00F24D7F"/>
    <w:rsid w:val="00F255A6"/>
    <w:rsid w:val="00F36DCF"/>
    <w:rsid w:val="00F45131"/>
    <w:rsid w:val="00F45C9C"/>
    <w:rsid w:val="00F4694F"/>
    <w:rsid w:val="00F508B9"/>
    <w:rsid w:val="00F62325"/>
    <w:rsid w:val="00F62372"/>
    <w:rsid w:val="00F62506"/>
    <w:rsid w:val="00F72216"/>
    <w:rsid w:val="00F80789"/>
    <w:rsid w:val="00F85654"/>
    <w:rsid w:val="00F96D60"/>
    <w:rsid w:val="00F9733B"/>
    <w:rsid w:val="00FA494B"/>
    <w:rsid w:val="00FA58AC"/>
    <w:rsid w:val="00FB1843"/>
    <w:rsid w:val="00FB451F"/>
    <w:rsid w:val="00FB6B8E"/>
    <w:rsid w:val="00FC6AB6"/>
    <w:rsid w:val="00FD5FFF"/>
    <w:rsid w:val="00FD7FEC"/>
    <w:rsid w:val="00FE5257"/>
    <w:rsid w:val="00FF351E"/>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9"/>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3">
    <w:name w:val="heading 3"/>
    <w:basedOn w:val="a"/>
    <w:next w:val="a"/>
    <w:link w:val="30"/>
    <w:uiPriority w:val="9"/>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B3D36"/>
    <w:pPr>
      <w:spacing w:after="0" w:line="240" w:lineRule="auto"/>
    </w:pPr>
    <w:rPr>
      <w:rFonts w:ascii="Tahoma" w:hAnsi="Tahoma" w:cs="Tahoma"/>
      <w:sz w:val="16"/>
      <w:szCs w:val="16"/>
    </w:rPr>
  </w:style>
  <w:style w:type="character" w:customStyle="1" w:styleId="a4">
    <w:name w:val="Изнесен текст Знак"/>
    <w:basedOn w:val="a0"/>
    <w:link w:val="a3"/>
    <w:uiPriority w:val="99"/>
    <w:semiHidden/>
    <w:rsid w:val="00BB3D36"/>
    <w:rPr>
      <w:rFonts w:ascii="Tahoma" w:hAnsi="Tahoma" w:cs="Tahoma"/>
      <w:sz w:val="16"/>
      <w:szCs w:val="16"/>
      <w:lang w:val="en-US"/>
    </w:rPr>
  </w:style>
  <w:style w:type="character" w:styleId="a5">
    <w:name w:val="Hyperlink"/>
    <w:basedOn w:val="a0"/>
    <w:uiPriority w:val="99"/>
    <w:rsid w:val="00531A23"/>
    <w:rPr>
      <w:rFonts w:cs="Times New Roman"/>
      <w:color w:val="0000FF"/>
      <w:u w:val="single"/>
    </w:rPr>
  </w:style>
  <w:style w:type="paragraph" w:styleId="a6">
    <w:name w:val="List Paragraph"/>
    <w:aliases w:val="List Paragraph1,List1,List Paragraph11,List Paragraph111,Question"/>
    <w:basedOn w:val="a"/>
    <w:link w:val="a7"/>
    <w:uiPriority w:val="34"/>
    <w:qFormat/>
    <w:rsid w:val="004910CD"/>
    <w:pPr>
      <w:ind w:left="720"/>
      <w:contextualSpacing/>
    </w:pPr>
  </w:style>
  <w:style w:type="paragraph" w:styleId="a8">
    <w:name w:val="header"/>
    <w:basedOn w:val="a"/>
    <w:link w:val="a9"/>
    <w:uiPriority w:val="99"/>
    <w:unhideWhenUsed/>
    <w:rsid w:val="002D4DC8"/>
    <w:pPr>
      <w:tabs>
        <w:tab w:val="center" w:pos="4536"/>
        <w:tab w:val="right" w:pos="9072"/>
      </w:tabs>
      <w:spacing w:after="0" w:line="240" w:lineRule="auto"/>
    </w:pPr>
  </w:style>
  <w:style w:type="character" w:customStyle="1" w:styleId="a9">
    <w:name w:val="Горен колонтитул Знак"/>
    <w:basedOn w:val="a0"/>
    <w:link w:val="a8"/>
    <w:uiPriority w:val="99"/>
    <w:rsid w:val="002D4DC8"/>
    <w:rPr>
      <w:lang w:val="en-US"/>
    </w:rPr>
  </w:style>
  <w:style w:type="paragraph" w:styleId="aa">
    <w:name w:val="footer"/>
    <w:basedOn w:val="a"/>
    <w:link w:val="ab"/>
    <w:uiPriority w:val="99"/>
    <w:unhideWhenUsed/>
    <w:rsid w:val="002D4DC8"/>
    <w:pPr>
      <w:tabs>
        <w:tab w:val="center" w:pos="4536"/>
        <w:tab w:val="right" w:pos="9072"/>
      </w:tabs>
      <w:spacing w:after="0" w:line="240" w:lineRule="auto"/>
    </w:pPr>
  </w:style>
  <w:style w:type="character" w:customStyle="1" w:styleId="ab">
    <w:name w:val="Долен колонтитул Знак"/>
    <w:basedOn w:val="a0"/>
    <w:link w:val="aa"/>
    <w:uiPriority w:val="99"/>
    <w:rsid w:val="002D4DC8"/>
    <w:rPr>
      <w:lang w:val="en-US"/>
    </w:rPr>
  </w:style>
  <w:style w:type="character" w:customStyle="1" w:styleId="a7">
    <w:name w:val="Списък на абзаци Знак"/>
    <w:aliases w:val="List Paragraph1 Знак,List1 Знак,List Paragraph11 Знак,List Paragraph111 Знак,Question Знак"/>
    <w:link w:val="a6"/>
    <w:uiPriority w:val="34"/>
    <w:locked/>
    <w:rsid w:val="00BF75DA"/>
    <w:rPr>
      <w:lang w:val="en-US"/>
    </w:rPr>
  </w:style>
  <w:style w:type="character" w:customStyle="1" w:styleId="FontStyle33">
    <w:name w:val="Font Style33"/>
    <w:basedOn w:val="a0"/>
    <w:rsid w:val="00EE60D0"/>
    <w:rPr>
      <w:rFonts w:ascii="Times New Roman" w:hAnsi="Times New Roman" w:cs="Times New Roman"/>
      <w:sz w:val="24"/>
      <w:szCs w:val="24"/>
    </w:rPr>
  </w:style>
  <w:style w:type="paragraph" w:customStyle="1" w:styleId="Style10">
    <w:name w:val="Style10"/>
    <w:basedOn w:val="a"/>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a"/>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a0"/>
    <w:rsid w:val="008B1FA9"/>
    <w:rPr>
      <w:rFonts w:ascii="Times New Roman" w:hAnsi="Times New Roman" w:cs="Times New Roman"/>
      <w:b/>
      <w:bCs/>
      <w:sz w:val="24"/>
      <w:szCs w:val="24"/>
    </w:rPr>
  </w:style>
  <w:style w:type="paragraph" w:styleId="ac">
    <w:name w:val="Normal (Web)"/>
    <w:aliases w:val="Char Char Char"/>
    <w:basedOn w:val="a"/>
    <w:link w:val="ad"/>
    <w:uiPriority w:val="99"/>
    <w:unhideWhenUsed/>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d">
    <w:name w:val="Нормален (уеб) Знак"/>
    <w:aliases w:val="Char Char Char Знак"/>
    <w:link w:val="ac"/>
    <w:uiPriority w:val="99"/>
    <w:locked/>
    <w:rsid w:val="0018750E"/>
    <w:rPr>
      <w:rFonts w:ascii="Times New Roman" w:eastAsia="Times New Roman" w:hAnsi="Times New Roman" w:cs="Times New Roman"/>
      <w:sz w:val="24"/>
      <w:szCs w:val="24"/>
      <w:lang w:eastAsia="bg-BG"/>
    </w:rPr>
  </w:style>
  <w:style w:type="character" w:styleId="ae">
    <w:name w:val="Emphasis"/>
    <w:basedOn w:val="a0"/>
    <w:uiPriority w:val="20"/>
    <w:qFormat/>
    <w:rsid w:val="00931E83"/>
    <w:rPr>
      <w:i/>
      <w:iCs/>
    </w:rPr>
  </w:style>
  <w:style w:type="character" w:styleId="af">
    <w:name w:val="Strong"/>
    <w:basedOn w:val="a0"/>
    <w:uiPriority w:val="22"/>
    <w:qFormat/>
    <w:rsid w:val="00931E83"/>
    <w:rPr>
      <w:b/>
      <w:bCs/>
    </w:rPr>
  </w:style>
  <w:style w:type="character" w:customStyle="1" w:styleId="20">
    <w:name w:val="Заглавие 2 Знак"/>
    <w:basedOn w:val="a0"/>
    <w:link w:val="2"/>
    <w:uiPriority w:val="99"/>
    <w:rsid w:val="00BD2919"/>
    <w:rPr>
      <w:rFonts w:ascii="Cambria" w:eastAsia="Times New Roman" w:hAnsi="Cambria" w:cs="Times New Roman"/>
      <w:b/>
      <w:bCs/>
      <w:color w:val="4F81BD"/>
      <w:sz w:val="26"/>
      <w:szCs w:val="26"/>
      <w:lang w:eastAsia="bg-BG"/>
    </w:rPr>
  </w:style>
  <w:style w:type="paragraph" w:styleId="af0">
    <w:name w:val="Body Text"/>
    <w:aliases w:val="block style"/>
    <w:basedOn w:val="a"/>
    <w:link w:val="af1"/>
    <w:uiPriority w:val="99"/>
    <w:rsid w:val="00BD2919"/>
    <w:pPr>
      <w:spacing w:after="0" w:line="240" w:lineRule="auto"/>
      <w:jc w:val="center"/>
    </w:pPr>
    <w:rPr>
      <w:rFonts w:ascii="Times New Roman" w:eastAsia="Times New Roman" w:hAnsi="Times New Roman" w:cs="Times New Roman"/>
      <w:b/>
      <w:sz w:val="20"/>
      <w:szCs w:val="20"/>
    </w:rPr>
  </w:style>
  <w:style w:type="character" w:customStyle="1" w:styleId="af1">
    <w:name w:val="Основен текст Знак"/>
    <w:aliases w:val="block style Знак"/>
    <w:basedOn w:val="a0"/>
    <w:link w:val="af0"/>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a"/>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af2">
    <w:name w:val="Table Grid"/>
    <w:basedOn w:val="a1"/>
    <w:uiPriority w:val="3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3">
    <w:name w:val="Body Text Indent"/>
    <w:basedOn w:val="a"/>
    <w:link w:val="af4"/>
    <w:uiPriority w:val="99"/>
    <w:semiHidden/>
    <w:unhideWhenUsed/>
    <w:rsid w:val="00112A0E"/>
    <w:pPr>
      <w:spacing w:after="120"/>
      <w:ind w:left="283"/>
    </w:pPr>
  </w:style>
  <w:style w:type="character" w:customStyle="1" w:styleId="af4">
    <w:name w:val="Основен текст с отстъп Знак"/>
    <w:basedOn w:val="a0"/>
    <w:link w:val="af3"/>
    <w:uiPriority w:val="99"/>
    <w:semiHidden/>
    <w:rsid w:val="00112A0E"/>
    <w:rPr>
      <w:lang w:val="en-US"/>
    </w:rPr>
  </w:style>
  <w:style w:type="paragraph" w:styleId="af5">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10">
    <w:name w:val="Заглавие 1 Знак"/>
    <w:basedOn w:val="a0"/>
    <w:link w:val="1"/>
    <w:uiPriority w:val="9"/>
    <w:rsid w:val="00A53EA7"/>
    <w:rPr>
      <w:rFonts w:asciiTheme="majorHAnsi" w:eastAsiaTheme="majorEastAsia" w:hAnsiTheme="majorHAnsi" w:cstheme="majorBidi"/>
      <w:b/>
      <w:bCs/>
      <w:color w:val="365F91" w:themeColor="accent1" w:themeShade="BF"/>
      <w:sz w:val="28"/>
      <w:szCs w:val="28"/>
      <w:lang w:val="en-US"/>
    </w:rPr>
  </w:style>
  <w:style w:type="character" w:customStyle="1" w:styleId="30">
    <w:name w:val="Заглавие 3 Знак"/>
    <w:basedOn w:val="a0"/>
    <w:link w:val="3"/>
    <w:uiPriority w:val="9"/>
    <w:rsid w:val="00FB1843"/>
    <w:rPr>
      <w:rFonts w:asciiTheme="majorHAnsi" w:eastAsiaTheme="majorEastAsia" w:hAnsiTheme="majorHAnsi" w:cstheme="majorBidi"/>
      <w:color w:val="243F60" w:themeColor="accent1" w:themeShade="7F"/>
      <w:sz w:val="24"/>
      <w:szCs w:val="24"/>
      <w:lang w:val="en-US"/>
    </w:rPr>
  </w:style>
  <w:style w:type="paragraph" w:styleId="af6">
    <w:name w:val="TOC Heading"/>
    <w:basedOn w:val="1"/>
    <w:next w:val="a"/>
    <w:uiPriority w:val="39"/>
    <w:unhideWhenUsed/>
    <w:qFormat/>
    <w:rsid w:val="000A5228"/>
    <w:pPr>
      <w:spacing w:before="240" w:line="259" w:lineRule="auto"/>
      <w:outlineLvl w:val="9"/>
    </w:pPr>
    <w:rPr>
      <w:b w:val="0"/>
      <w:bCs w:val="0"/>
      <w:sz w:val="32"/>
      <w:szCs w:val="32"/>
    </w:rPr>
  </w:style>
  <w:style w:type="paragraph" w:styleId="11">
    <w:name w:val="toc 1"/>
    <w:basedOn w:val="a"/>
    <w:next w:val="a"/>
    <w:autoRedefine/>
    <w:uiPriority w:val="39"/>
    <w:unhideWhenUsed/>
    <w:rsid w:val="000A5228"/>
    <w:pPr>
      <w:spacing w:after="100"/>
    </w:pPr>
  </w:style>
  <w:style w:type="paragraph" w:styleId="31">
    <w:name w:val="toc 3"/>
    <w:basedOn w:val="a"/>
    <w:next w:val="a"/>
    <w:autoRedefine/>
    <w:uiPriority w:val="39"/>
    <w:unhideWhenUsed/>
    <w:rsid w:val="000A5228"/>
    <w:pPr>
      <w:spacing w:after="100"/>
      <w:ind w:left="440"/>
    </w:pPr>
  </w:style>
  <w:style w:type="paragraph" w:styleId="21">
    <w:name w:val="toc 2"/>
    <w:basedOn w:val="a"/>
    <w:next w:val="a"/>
    <w:autoRedefine/>
    <w:uiPriority w:val="39"/>
    <w:unhideWhenUsed/>
    <w:rsid w:val="000A5228"/>
    <w:pPr>
      <w:spacing w:after="100"/>
      <w:ind w:left="220"/>
    </w:pPr>
  </w:style>
  <w:style w:type="paragraph" w:customStyle="1" w:styleId="CharCharCharChar">
    <w:name w:val="Char Char Знак Знак Char Char Знак Знак"/>
    <w:basedOn w:val="a"/>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
    <w:name w:val="HTML Preformatted"/>
    <w:basedOn w:val="a"/>
    <w:link w:val="HTML0"/>
    <w:uiPriority w:val="99"/>
    <w:semiHidden/>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стандартен Знак"/>
    <w:basedOn w:val="a0"/>
    <w:link w:val="HTML"/>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a0"/>
    <w:rsid w:val="00073055"/>
  </w:style>
  <w:style w:type="paragraph" w:styleId="af7">
    <w:name w:val="annotation text"/>
    <w:basedOn w:val="a"/>
    <w:link w:val="af8"/>
    <w:uiPriority w:val="99"/>
    <w:semiHidden/>
    <w:unhideWhenUsed/>
    <w:rsid w:val="00EE12FB"/>
    <w:pPr>
      <w:spacing w:line="240" w:lineRule="auto"/>
    </w:pPr>
    <w:rPr>
      <w:rFonts w:eastAsiaTheme="minorHAnsi"/>
      <w:sz w:val="20"/>
      <w:szCs w:val="20"/>
      <w:lang w:val="en-US" w:eastAsia="en-US"/>
    </w:rPr>
  </w:style>
  <w:style w:type="character" w:customStyle="1" w:styleId="af8">
    <w:name w:val="Текст на коментар Знак"/>
    <w:basedOn w:val="a0"/>
    <w:link w:val="af7"/>
    <w:uiPriority w:val="99"/>
    <w:semiHidden/>
    <w:rsid w:val="00EE12FB"/>
    <w:rPr>
      <w:rFonts w:eastAsiaTheme="minorHAnsi"/>
      <w:sz w:val="20"/>
      <w:szCs w:val="2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9"/>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3">
    <w:name w:val="heading 3"/>
    <w:basedOn w:val="a"/>
    <w:next w:val="a"/>
    <w:link w:val="30"/>
    <w:uiPriority w:val="9"/>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B3D36"/>
    <w:pPr>
      <w:spacing w:after="0" w:line="240" w:lineRule="auto"/>
    </w:pPr>
    <w:rPr>
      <w:rFonts w:ascii="Tahoma" w:hAnsi="Tahoma" w:cs="Tahoma"/>
      <w:sz w:val="16"/>
      <w:szCs w:val="16"/>
    </w:rPr>
  </w:style>
  <w:style w:type="character" w:customStyle="1" w:styleId="a4">
    <w:name w:val="Изнесен текст Знак"/>
    <w:basedOn w:val="a0"/>
    <w:link w:val="a3"/>
    <w:uiPriority w:val="99"/>
    <w:semiHidden/>
    <w:rsid w:val="00BB3D36"/>
    <w:rPr>
      <w:rFonts w:ascii="Tahoma" w:hAnsi="Tahoma" w:cs="Tahoma"/>
      <w:sz w:val="16"/>
      <w:szCs w:val="16"/>
      <w:lang w:val="en-US"/>
    </w:rPr>
  </w:style>
  <w:style w:type="character" w:styleId="a5">
    <w:name w:val="Hyperlink"/>
    <w:basedOn w:val="a0"/>
    <w:uiPriority w:val="99"/>
    <w:rsid w:val="00531A23"/>
    <w:rPr>
      <w:rFonts w:cs="Times New Roman"/>
      <w:color w:val="0000FF"/>
      <w:u w:val="single"/>
    </w:rPr>
  </w:style>
  <w:style w:type="paragraph" w:styleId="a6">
    <w:name w:val="List Paragraph"/>
    <w:aliases w:val="List Paragraph1,List1,List Paragraph11,List Paragraph111,Question"/>
    <w:basedOn w:val="a"/>
    <w:link w:val="a7"/>
    <w:uiPriority w:val="34"/>
    <w:qFormat/>
    <w:rsid w:val="004910CD"/>
    <w:pPr>
      <w:ind w:left="720"/>
      <w:contextualSpacing/>
    </w:pPr>
  </w:style>
  <w:style w:type="paragraph" w:styleId="a8">
    <w:name w:val="header"/>
    <w:basedOn w:val="a"/>
    <w:link w:val="a9"/>
    <w:uiPriority w:val="99"/>
    <w:unhideWhenUsed/>
    <w:rsid w:val="002D4DC8"/>
    <w:pPr>
      <w:tabs>
        <w:tab w:val="center" w:pos="4536"/>
        <w:tab w:val="right" w:pos="9072"/>
      </w:tabs>
      <w:spacing w:after="0" w:line="240" w:lineRule="auto"/>
    </w:pPr>
  </w:style>
  <w:style w:type="character" w:customStyle="1" w:styleId="a9">
    <w:name w:val="Горен колонтитул Знак"/>
    <w:basedOn w:val="a0"/>
    <w:link w:val="a8"/>
    <w:uiPriority w:val="99"/>
    <w:rsid w:val="002D4DC8"/>
    <w:rPr>
      <w:lang w:val="en-US"/>
    </w:rPr>
  </w:style>
  <w:style w:type="paragraph" w:styleId="aa">
    <w:name w:val="footer"/>
    <w:basedOn w:val="a"/>
    <w:link w:val="ab"/>
    <w:uiPriority w:val="99"/>
    <w:unhideWhenUsed/>
    <w:rsid w:val="002D4DC8"/>
    <w:pPr>
      <w:tabs>
        <w:tab w:val="center" w:pos="4536"/>
        <w:tab w:val="right" w:pos="9072"/>
      </w:tabs>
      <w:spacing w:after="0" w:line="240" w:lineRule="auto"/>
    </w:pPr>
  </w:style>
  <w:style w:type="character" w:customStyle="1" w:styleId="ab">
    <w:name w:val="Долен колонтитул Знак"/>
    <w:basedOn w:val="a0"/>
    <w:link w:val="aa"/>
    <w:uiPriority w:val="99"/>
    <w:rsid w:val="002D4DC8"/>
    <w:rPr>
      <w:lang w:val="en-US"/>
    </w:rPr>
  </w:style>
  <w:style w:type="character" w:customStyle="1" w:styleId="a7">
    <w:name w:val="Списък на абзаци Знак"/>
    <w:aliases w:val="List Paragraph1 Знак,List1 Знак,List Paragraph11 Знак,List Paragraph111 Знак,Question Знак"/>
    <w:link w:val="a6"/>
    <w:uiPriority w:val="34"/>
    <w:locked/>
    <w:rsid w:val="00BF75DA"/>
    <w:rPr>
      <w:lang w:val="en-US"/>
    </w:rPr>
  </w:style>
  <w:style w:type="character" w:customStyle="1" w:styleId="FontStyle33">
    <w:name w:val="Font Style33"/>
    <w:basedOn w:val="a0"/>
    <w:rsid w:val="00EE60D0"/>
    <w:rPr>
      <w:rFonts w:ascii="Times New Roman" w:hAnsi="Times New Roman" w:cs="Times New Roman"/>
      <w:sz w:val="24"/>
      <w:szCs w:val="24"/>
    </w:rPr>
  </w:style>
  <w:style w:type="paragraph" w:customStyle="1" w:styleId="Style10">
    <w:name w:val="Style10"/>
    <w:basedOn w:val="a"/>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a"/>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a0"/>
    <w:rsid w:val="008B1FA9"/>
    <w:rPr>
      <w:rFonts w:ascii="Times New Roman" w:hAnsi="Times New Roman" w:cs="Times New Roman"/>
      <w:b/>
      <w:bCs/>
      <w:sz w:val="24"/>
      <w:szCs w:val="24"/>
    </w:rPr>
  </w:style>
  <w:style w:type="paragraph" w:styleId="ac">
    <w:name w:val="Normal (Web)"/>
    <w:aliases w:val="Char Char Char"/>
    <w:basedOn w:val="a"/>
    <w:link w:val="ad"/>
    <w:uiPriority w:val="99"/>
    <w:unhideWhenUsed/>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d">
    <w:name w:val="Нормален (уеб) Знак"/>
    <w:aliases w:val="Char Char Char Знак"/>
    <w:link w:val="ac"/>
    <w:uiPriority w:val="99"/>
    <w:locked/>
    <w:rsid w:val="0018750E"/>
    <w:rPr>
      <w:rFonts w:ascii="Times New Roman" w:eastAsia="Times New Roman" w:hAnsi="Times New Roman" w:cs="Times New Roman"/>
      <w:sz w:val="24"/>
      <w:szCs w:val="24"/>
      <w:lang w:eastAsia="bg-BG"/>
    </w:rPr>
  </w:style>
  <w:style w:type="character" w:styleId="ae">
    <w:name w:val="Emphasis"/>
    <w:basedOn w:val="a0"/>
    <w:uiPriority w:val="20"/>
    <w:qFormat/>
    <w:rsid w:val="00931E83"/>
    <w:rPr>
      <w:i/>
      <w:iCs/>
    </w:rPr>
  </w:style>
  <w:style w:type="character" w:styleId="af">
    <w:name w:val="Strong"/>
    <w:basedOn w:val="a0"/>
    <w:uiPriority w:val="22"/>
    <w:qFormat/>
    <w:rsid w:val="00931E83"/>
    <w:rPr>
      <w:b/>
      <w:bCs/>
    </w:rPr>
  </w:style>
  <w:style w:type="character" w:customStyle="1" w:styleId="20">
    <w:name w:val="Заглавие 2 Знак"/>
    <w:basedOn w:val="a0"/>
    <w:link w:val="2"/>
    <w:uiPriority w:val="99"/>
    <w:rsid w:val="00BD2919"/>
    <w:rPr>
      <w:rFonts w:ascii="Cambria" w:eastAsia="Times New Roman" w:hAnsi="Cambria" w:cs="Times New Roman"/>
      <w:b/>
      <w:bCs/>
      <w:color w:val="4F81BD"/>
      <w:sz w:val="26"/>
      <w:szCs w:val="26"/>
      <w:lang w:eastAsia="bg-BG"/>
    </w:rPr>
  </w:style>
  <w:style w:type="paragraph" w:styleId="af0">
    <w:name w:val="Body Text"/>
    <w:aliases w:val="block style"/>
    <w:basedOn w:val="a"/>
    <w:link w:val="af1"/>
    <w:uiPriority w:val="99"/>
    <w:rsid w:val="00BD2919"/>
    <w:pPr>
      <w:spacing w:after="0" w:line="240" w:lineRule="auto"/>
      <w:jc w:val="center"/>
    </w:pPr>
    <w:rPr>
      <w:rFonts w:ascii="Times New Roman" w:eastAsia="Times New Roman" w:hAnsi="Times New Roman" w:cs="Times New Roman"/>
      <w:b/>
      <w:sz w:val="20"/>
      <w:szCs w:val="20"/>
    </w:rPr>
  </w:style>
  <w:style w:type="character" w:customStyle="1" w:styleId="af1">
    <w:name w:val="Основен текст Знак"/>
    <w:aliases w:val="block style Знак"/>
    <w:basedOn w:val="a0"/>
    <w:link w:val="af0"/>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a"/>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af2">
    <w:name w:val="Table Grid"/>
    <w:basedOn w:val="a1"/>
    <w:uiPriority w:val="3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3">
    <w:name w:val="Body Text Indent"/>
    <w:basedOn w:val="a"/>
    <w:link w:val="af4"/>
    <w:uiPriority w:val="99"/>
    <w:semiHidden/>
    <w:unhideWhenUsed/>
    <w:rsid w:val="00112A0E"/>
    <w:pPr>
      <w:spacing w:after="120"/>
      <w:ind w:left="283"/>
    </w:pPr>
  </w:style>
  <w:style w:type="character" w:customStyle="1" w:styleId="af4">
    <w:name w:val="Основен текст с отстъп Знак"/>
    <w:basedOn w:val="a0"/>
    <w:link w:val="af3"/>
    <w:uiPriority w:val="99"/>
    <w:semiHidden/>
    <w:rsid w:val="00112A0E"/>
    <w:rPr>
      <w:lang w:val="en-US"/>
    </w:rPr>
  </w:style>
  <w:style w:type="paragraph" w:styleId="af5">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10">
    <w:name w:val="Заглавие 1 Знак"/>
    <w:basedOn w:val="a0"/>
    <w:link w:val="1"/>
    <w:uiPriority w:val="9"/>
    <w:rsid w:val="00A53EA7"/>
    <w:rPr>
      <w:rFonts w:asciiTheme="majorHAnsi" w:eastAsiaTheme="majorEastAsia" w:hAnsiTheme="majorHAnsi" w:cstheme="majorBidi"/>
      <w:b/>
      <w:bCs/>
      <w:color w:val="365F91" w:themeColor="accent1" w:themeShade="BF"/>
      <w:sz w:val="28"/>
      <w:szCs w:val="28"/>
      <w:lang w:val="en-US"/>
    </w:rPr>
  </w:style>
  <w:style w:type="character" w:customStyle="1" w:styleId="30">
    <w:name w:val="Заглавие 3 Знак"/>
    <w:basedOn w:val="a0"/>
    <w:link w:val="3"/>
    <w:uiPriority w:val="9"/>
    <w:rsid w:val="00FB1843"/>
    <w:rPr>
      <w:rFonts w:asciiTheme="majorHAnsi" w:eastAsiaTheme="majorEastAsia" w:hAnsiTheme="majorHAnsi" w:cstheme="majorBidi"/>
      <w:color w:val="243F60" w:themeColor="accent1" w:themeShade="7F"/>
      <w:sz w:val="24"/>
      <w:szCs w:val="24"/>
      <w:lang w:val="en-US"/>
    </w:rPr>
  </w:style>
  <w:style w:type="paragraph" w:styleId="af6">
    <w:name w:val="TOC Heading"/>
    <w:basedOn w:val="1"/>
    <w:next w:val="a"/>
    <w:uiPriority w:val="39"/>
    <w:unhideWhenUsed/>
    <w:qFormat/>
    <w:rsid w:val="000A5228"/>
    <w:pPr>
      <w:spacing w:before="240" w:line="259" w:lineRule="auto"/>
      <w:outlineLvl w:val="9"/>
    </w:pPr>
    <w:rPr>
      <w:b w:val="0"/>
      <w:bCs w:val="0"/>
      <w:sz w:val="32"/>
      <w:szCs w:val="32"/>
    </w:rPr>
  </w:style>
  <w:style w:type="paragraph" w:styleId="11">
    <w:name w:val="toc 1"/>
    <w:basedOn w:val="a"/>
    <w:next w:val="a"/>
    <w:autoRedefine/>
    <w:uiPriority w:val="39"/>
    <w:unhideWhenUsed/>
    <w:rsid w:val="000A5228"/>
    <w:pPr>
      <w:spacing w:after="100"/>
    </w:pPr>
  </w:style>
  <w:style w:type="paragraph" w:styleId="31">
    <w:name w:val="toc 3"/>
    <w:basedOn w:val="a"/>
    <w:next w:val="a"/>
    <w:autoRedefine/>
    <w:uiPriority w:val="39"/>
    <w:unhideWhenUsed/>
    <w:rsid w:val="000A5228"/>
    <w:pPr>
      <w:spacing w:after="100"/>
      <w:ind w:left="440"/>
    </w:pPr>
  </w:style>
  <w:style w:type="paragraph" w:styleId="21">
    <w:name w:val="toc 2"/>
    <w:basedOn w:val="a"/>
    <w:next w:val="a"/>
    <w:autoRedefine/>
    <w:uiPriority w:val="39"/>
    <w:unhideWhenUsed/>
    <w:rsid w:val="000A5228"/>
    <w:pPr>
      <w:spacing w:after="100"/>
      <w:ind w:left="220"/>
    </w:pPr>
  </w:style>
  <w:style w:type="paragraph" w:customStyle="1" w:styleId="CharCharCharChar">
    <w:name w:val="Char Char Знак Знак Char Char Знак Знак"/>
    <w:basedOn w:val="a"/>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
    <w:name w:val="HTML Preformatted"/>
    <w:basedOn w:val="a"/>
    <w:link w:val="HTML0"/>
    <w:uiPriority w:val="99"/>
    <w:semiHidden/>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стандартен Знак"/>
    <w:basedOn w:val="a0"/>
    <w:link w:val="HTML"/>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a0"/>
    <w:rsid w:val="00073055"/>
  </w:style>
  <w:style w:type="paragraph" w:styleId="af7">
    <w:name w:val="annotation text"/>
    <w:basedOn w:val="a"/>
    <w:link w:val="af8"/>
    <w:uiPriority w:val="99"/>
    <w:semiHidden/>
    <w:unhideWhenUsed/>
    <w:rsid w:val="00EE12FB"/>
    <w:pPr>
      <w:spacing w:line="240" w:lineRule="auto"/>
    </w:pPr>
    <w:rPr>
      <w:rFonts w:eastAsiaTheme="minorHAnsi"/>
      <w:sz w:val="20"/>
      <w:szCs w:val="20"/>
      <w:lang w:val="en-US" w:eastAsia="en-US"/>
    </w:rPr>
  </w:style>
  <w:style w:type="character" w:customStyle="1" w:styleId="af8">
    <w:name w:val="Текст на коментар Знак"/>
    <w:basedOn w:val="a0"/>
    <w:link w:val="af7"/>
    <w:uiPriority w:val="99"/>
    <w:semiHidden/>
    <w:rsid w:val="00EE12FB"/>
    <w:rPr>
      <w:rFonts w:eastAsiaTheme="minorHAnsi"/>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9212388">
      <w:bodyDiv w:val="1"/>
      <w:marLeft w:val="0"/>
      <w:marRight w:val="0"/>
      <w:marTop w:val="0"/>
      <w:marBottom w:val="0"/>
      <w:divBdr>
        <w:top w:val="none" w:sz="0" w:space="0" w:color="auto"/>
        <w:left w:val="none" w:sz="0" w:space="0" w:color="auto"/>
        <w:bottom w:val="none" w:sz="0" w:space="0" w:color="auto"/>
        <w:right w:val="none" w:sz="0" w:space="0" w:color="auto"/>
      </w:divBdr>
      <w:divsChild>
        <w:div w:id="1638221973">
          <w:marLeft w:val="0"/>
          <w:marRight w:val="0"/>
          <w:marTop w:val="0"/>
          <w:marBottom w:val="0"/>
          <w:divBdr>
            <w:top w:val="none" w:sz="0" w:space="0" w:color="auto"/>
            <w:left w:val="none" w:sz="0" w:space="0" w:color="auto"/>
            <w:bottom w:val="none" w:sz="0" w:space="0" w:color="auto"/>
            <w:right w:val="none" w:sz="0" w:space="0" w:color="auto"/>
          </w:divBdr>
        </w:div>
        <w:div w:id="518815636">
          <w:marLeft w:val="0"/>
          <w:marRight w:val="0"/>
          <w:marTop w:val="0"/>
          <w:marBottom w:val="0"/>
          <w:divBdr>
            <w:top w:val="none" w:sz="0" w:space="0" w:color="auto"/>
            <w:left w:val="none" w:sz="0" w:space="0" w:color="auto"/>
            <w:bottom w:val="none" w:sz="0" w:space="0" w:color="auto"/>
            <w:right w:val="none" w:sz="0" w:space="0" w:color="auto"/>
          </w:divBdr>
        </w:div>
        <w:div w:id="121314091">
          <w:marLeft w:val="0"/>
          <w:marRight w:val="0"/>
          <w:marTop w:val="0"/>
          <w:marBottom w:val="0"/>
          <w:divBdr>
            <w:top w:val="none" w:sz="0" w:space="0" w:color="auto"/>
            <w:left w:val="none" w:sz="0" w:space="0" w:color="auto"/>
            <w:bottom w:val="none" w:sz="0" w:space="0" w:color="auto"/>
            <w:right w:val="none" w:sz="0" w:space="0" w:color="auto"/>
          </w:divBdr>
        </w:div>
        <w:div w:id="1211384744">
          <w:marLeft w:val="0"/>
          <w:marRight w:val="0"/>
          <w:marTop w:val="0"/>
          <w:marBottom w:val="0"/>
          <w:divBdr>
            <w:top w:val="none" w:sz="0" w:space="0" w:color="auto"/>
            <w:left w:val="none" w:sz="0" w:space="0" w:color="auto"/>
            <w:bottom w:val="none" w:sz="0" w:space="0" w:color="auto"/>
            <w:right w:val="none" w:sz="0" w:space="0" w:color="auto"/>
          </w:divBdr>
        </w:div>
        <w:div w:id="477578569">
          <w:marLeft w:val="0"/>
          <w:marRight w:val="0"/>
          <w:marTop w:val="0"/>
          <w:marBottom w:val="0"/>
          <w:divBdr>
            <w:top w:val="none" w:sz="0" w:space="0" w:color="auto"/>
            <w:left w:val="none" w:sz="0" w:space="0" w:color="auto"/>
            <w:bottom w:val="none" w:sz="0" w:space="0" w:color="auto"/>
            <w:right w:val="none" w:sz="0" w:space="0" w:color="auto"/>
          </w:divBdr>
        </w:div>
        <w:div w:id="678772954">
          <w:marLeft w:val="0"/>
          <w:marRight w:val="0"/>
          <w:marTop w:val="0"/>
          <w:marBottom w:val="0"/>
          <w:divBdr>
            <w:top w:val="none" w:sz="0" w:space="0" w:color="auto"/>
            <w:left w:val="none" w:sz="0" w:space="0" w:color="auto"/>
            <w:bottom w:val="none" w:sz="0" w:space="0" w:color="auto"/>
            <w:right w:val="none" w:sz="0" w:space="0" w:color="auto"/>
          </w:divBdr>
        </w:div>
        <w:div w:id="314533857">
          <w:marLeft w:val="0"/>
          <w:marRight w:val="0"/>
          <w:marTop w:val="0"/>
          <w:marBottom w:val="0"/>
          <w:divBdr>
            <w:top w:val="none" w:sz="0" w:space="0" w:color="auto"/>
            <w:left w:val="none" w:sz="0" w:space="0" w:color="auto"/>
            <w:bottom w:val="none" w:sz="0" w:space="0" w:color="auto"/>
            <w:right w:val="none" w:sz="0" w:space="0" w:color="auto"/>
          </w:divBdr>
        </w:div>
        <w:div w:id="1331526616">
          <w:marLeft w:val="0"/>
          <w:marRight w:val="0"/>
          <w:marTop w:val="0"/>
          <w:marBottom w:val="0"/>
          <w:divBdr>
            <w:top w:val="none" w:sz="0" w:space="0" w:color="auto"/>
            <w:left w:val="none" w:sz="0" w:space="0" w:color="auto"/>
            <w:bottom w:val="none" w:sz="0" w:space="0" w:color="auto"/>
            <w:right w:val="none" w:sz="0" w:space="0" w:color="auto"/>
          </w:divBdr>
        </w:div>
        <w:div w:id="1288004662">
          <w:marLeft w:val="0"/>
          <w:marRight w:val="0"/>
          <w:marTop w:val="0"/>
          <w:marBottom w:val="0"/>
          <w:divBdr>
            <w:top w:val="none" w:sz="0" w:space="0" w:color="auto"/>
            <w:left w:val="none" w:sz="0" w:space="0" w:color="auto"/>
            <w:bottom w:val="none" w:sz="0" w:space="0" w:color="auto"/>
            <w:right w:val="none" w:sz="0" w:space="0" w:color="auto"/>
          </w:divBdr>
        </w:div>
        <w:div w:id="575553410">
          <w:marLeft w:val="0"/>
          <w:marRight w:val="0"/>
          <w:marTop w:val="0"/>
          <w:marBottom w:val="0"/>
          <w:divBdr>
            <w:top w:val="none" w:sz="0" w:space="0" w:color="auto"/>
            <w:left w:val="none" w:sz="0" w:space="0" w:color="auto"/>
            <w:bottom w:val="none" w:sz="0" w:space="0" w:color="auto"/>
            <w:right w:val="none" w:sz="0" w:space="0" w:color="auto"/>
          </w:divBdr>
        </w:div>
        <w:div w:id="1806698929">
          <w:marLeft w:val="0"/>
          <w:marRight w:val="0"/>
          <w:marTop w:val="0"/>
          <w:marBottom w:val="0"/>
          <w:divBdr>
            <w:top w:val="none" w:sz="0" w:space="0" w:color="auto"/>
            <w:left w:val="none" w:sz="0" w:space="0" w:color="auto"/>
            <w:bottom w:val="none" w:sz="0" w:space="0" w:color="auto"/>
            <w:right w:val="none" w:sz="0" w:space="0" w:color="auto"/>
          </w:divBdr>
        </w:div>
        <w:div w:id="1446460618">
          <w:marLeft w:val="0"/>
          <w:marRight w:val="0"/>
          <w:marTop w:val="0"/>
          <w:marBottom w:val="0"/>
          <w:divBdr>
            <w:top w:val="none" w:sz="0" w:space="0" w:color="auto"/>
            <w:left w:val="none" w:sz="0" w:space="0" w:color="auto"/>
            <w:bottom w:val="none" w:sz="0" w:space="0" w:color="auto"/>
            <w:right w:val="none" w:sz="0" w:space="0" w:color="auto"/>
          </w:divBdr>
        </w:div>
        <w:div w:id="745956172">
          <w:marLeft w:val="0"/>
          <w:marRight w:val="0"/>
          <w:marTop w:val="0"/>
          <w:marBottom w:val="0"/>
          <w:divBdr>
            <w:top w:val="none" w:sz="0" w:space="0" w:color="auto"/>
            <w:left w:val="none" w:sz="0" w:space="0" w:color="auto"/>
            <w:bottom w:val="none" w:sz="0" w:space="0" w:color="auto"/>
            <w:right w:val="none" w:sz="0" w:space="0" w:color="auto"/>
          </w:divBdr>
        </w:div>
        <w:div w:id="1947619820">
          <w:marLeft w:val="0"/>
          <w:marRight w:val="0"/>
          <w:marTop w:val="0"/>
          <w:marBottom w:val="0"/>
          <w:divBdr>
            <w:top w:val="none" w:sz="0" w:space="0" w:color="auto"/>
            <w:left w:val="none" w:sz="0" w:space="0" w:color="auto"/>
            <w:bottom w:val="none" w:sz="0" w:space="0" w:color="auto"/>
            <w:right w:val="none" w:sz="0" w:space="0" w:color="auto"/>
          </w:divBdr>
        </w:div>
        <w:div w:id="2029408581">
          <w:marLeft w:val="0"/>
          <w:marRight w:val="0"/>
          <w:marTop w:val="0"/>
          <w:marBottom w:val="0"/>
          <w:divBdr>
            <w:top w:val="none" w:sz="0" w:space="0" w:color="auto"/>
            <w:left w:val="none" w:sz="0" w:space="0" w:color="auto"/>
            <w:bottom w:val="none" w:sz="0" w:space="0" w:color="auto"/>
            <w:right w:val="none" w:sz="0" w:space="0" w:color="auto"/>
          </w:divBdr>
        </w:div>
        <w:div w:id="1456800569">
          <w:marLeft w:val="0"/>
          <w:marRight w:val="0"/>
          <w:marTop w:val="0"/>
          <w:marBottom w:val="0"/>
          <w:divBdr>
            <w:top w:val="none" w:sz="0" w:space="0" w:color="auto"/>
            <w:left w:val="none" w:sz="0" w:space="0" w:color="auto"/>
            <w:bottom w:val="none" w:sz="0" w:space="0" w:color="auto"/>
            <w:right w:val="none" w:sz="0" w:space="0" w:color="auto"/>
          </w:divBdr>
        </w:div>
        <w:div w:id="455490926">
          <w:marLeft w:val="0"/>
          <w:marRight w:val="0"/>
          <w:marTop w:val="0"/>
          <w:marBottom w:val="0"/>
          <w:divBdr>
            <w:top w:val="none" w:sz="0" w:space="0" w:color="auto"/>
            <w:left w:val="none" w:sz="0" w:space="0" w:color="auto"/>
            <w:bottom w:val="none" w:sz="0" w:space="0" w:color="auto"/>
            <w:right w:val="none" w:sz="0" w:space="0" w:color="auto"/>
          </w:divBdr>
        </w:div>
        <w:div w:id="955525307">
          <w:marLeft w:val="0"/>
          <w:marRight w:val="0"/>
          <w:marTop w:val="0"/>
          <w:marBottom w:val="0"/>
          <w:divBdr>
            <w:top w:val="none" w:sz="0" w:space="0" w:color="auto"/>
            <w:left w:val="none" w:sz="0" w:space="0" w:color="auto"/>
            <w:bottom w:val="none" w:sz="0" w:space="0" w:color="auto"/>
            <w:right w:val="none" w:sz="0" w:space="0" w:color="auto"/>
          </w:divBdr>
        </w:div>
        <w:div w:id="330448724">
          <w:marLeft w:val="0"/>
          <w:marRight w:val="0"/>
          <w:marTop w:val="0"/>
          <w:marBottom w:val="0"/>
          <w:divBdr>
            <w:top w:val="none" w:sz="0" w:space="0" w:color="auto"/>
            <w:left w:val="none" w:sz="0" w:space="0" w:color="auto"/>
            <w:bottom w:val="none" w:sz="0" w:space="0" w:color="auto"/>
            <w:right w:val="none" w:sz="0" w:space="0" w:color="auto"/>
          </w:divBdr>
        </w:div>
        <w:div w:id="290285850">
          <w:marLeft w:val="0"/>
          <w:marRight w:val="0"/>
          <w:marTop w:val="0"/>
          <w:marBottom w:val="0"/>
          <w:divBdr>
            <w:top w:val="none" w:sz="0" w:space="0" w:color="auto"/>
            <w:left w:val="none" w:sz="0" w:space="0" w:color="auto"/>
            <w:bottom w:val="none" w:sz="0" w:space="0" w:color="auto"/>
            <w:right w:val="none" w:sz="0" w:space="0" w:color="auto"/>
          </w:divBdr>
        </w:div>
        <w:div w:id="1035539453">
          <w:marLeft w:val="0"/>
          <w:marRight w:val="0"/>
          <w:marTop w:val="0"/>
          <w:marBottom w:val="0"/>
          <w:divBdr>
            <w:top w:val="none" w:sz="0" w:space="0" w:color="auto"/>
            <w:left w:val="none" w:sz="0" w:space="0" w:color="auto"/>
            <w:bottom w:val="none" w:sz="0" w:space="0" w:color="auto"/>
            <w:right w:val="none" w:sz="0" w:space="0" w:color="auto"/>
          </w:divBdr>
        </w:div>
        <w:div w:id="1709720296">
          <w:marLeft w:val="0"/>
          <w:marRight w:val="0"/>
          <w:marTop w:val="0"/>
          <w:marBottom w:val="0"/>
          <w:divBdr>
            <w:top w:val="none" w:sz="0" w:space="0" w:color="auto"/>
            <w:left w:val="none" w:sz="0" w:space="0" w:color="auto"/>
            <w:bottom w:val="none" w:sz="0" w:space="0" w:color="auto"/>
            <w:right w:val="none" w:sz="0" w:space="0" w:color="auto"/>
          </w:divBdr>
        </w:div>
        <w:div w:id="1662929152">
          <w:marLeft w:val="0"/>
          <w:marRight w:val="0"/>
          <w:marTop w:val="0"/>
          <w:marBottom w:val="0"/>
          <w:divBdr>
            <w:top w:val="none" w:sz="0" w:space="0" w:color="auto"/>
            <w:left w:val="none" w:sz="0" w:space="0" w:color="auto"/>
            <w:bottom w:val="none" w:sz="0" w:space="0" w:color="auto"/>
            <w:right w:val="none" w:sz="0" w:space="0" w:color="auto"/>
          </w:divBdr>
        </w:div>
        <w:div w:id="439766442">
          <w:marLeft w:val="0"/>
          <w:marRight w:val="0"/>
          <w:marTop w:val="0"/>
          <w:marBottom w:val="0"/>
          <w:divBdr>
            <w:top w:val="none" w:sz="0" w:space="0" w:color="auto"/>
            <w:left w:val="none" w:sz="0" w:space="0" w:color="auto"/>
            <w:bottom w:val="none" w:sz="0" w:space="0" w:color="auto"/>
            <w:right w:val="none" w:sz="0" w:space="0" w:color="auto"/>
          </w:divBdr>
        </w:div>
        <w:div w:id="396637135">
          <w:marLeft w:val="0"/>
          <w:marRight w:val="0"/>
          <w:marTop w:val="0"/>
          <w:marBottom w:val="0"/>
          <w:divBdr>
            <w:top w:val="none" w:sz="0" w:space="0" w:color="auto"/>
            <w:left w:val="none" w:sz="0" w:space="0" w:color="auto"/>
            <w:bottom w:val="none" w:sz="0" w:space="0" w:color="auto"/>
            <w:right w:val="none" w:sz="0" w:space="0" w:color="auto"/>
          </w:divBdr>
        </w:div>
        <w:div w:id="825781670">
          <w:marLeft w:val="0"/>
          <w:marRight w:val="0"/>
          <w:marTop w:val="0"/>
          <w:marBottom w:val="0"/>
          <w:divBdr>
            <w:top w:val="none" w:sz="0" w:space="0" w:color="auto"/>
            <w:left w:val="none" w:sz="0" w:space="0" w:color="auto"/>
            <w:bottom w:val="none" w:sz="0" w:space="0" w:color="auto"/>
            <w:right w:val="none" w:sz="0" w:space="0" w:color="auto"/>
          </w:divBdr>
        </w:div>
        <w:div w:id="342559954">
          <w:marLeft w:val="0"/>
          <w:marRight w:val="0"/>
          <w:marTop w:val="0"/>
          <w:marBottom w:val="0"/>
          <w:divBdr>
            <w:top w:val="none" w:sz="0" w:space="0" w:color="auto"/>
            <w:left w:val="none" w:sz="0" w:space="0" w:color="auto"/>
            <w:bottom w:val="none" w:sz="0" w:space="0" w:color="auto"/>
            <w:right w:val="none" w:sz="0" w:space="0" w:color="auto"/>
          </w:divBdr>
        </w:div>
        <w:div w:id="1682505856">
          <w:marLeft w:val="0"/>
          <w:marRight w:val="0"/>
          <w:marTop w:val="0"/>
          <w:marBottom w:val="0"/>
          <w:divBdr>
            <w:top w:val="none" w:sz="0" w:space="0" w:color="auto"/>
            <w:left w:val="none" w:sz="0" w:space="0" w:color="auto"/>
            <w:bottom w:val="none" w:sz="0" w:space="0" w:color="auto"/>
            <w:right w:val="none" w:sz="0" w:space="0" w:color="auto"/>
          </w:divBdr>
        </w:div>
        <w:div w:id="1120105808">
          <w:marLeft w:val="0"/>
          <w:marRight w:val="0"/>
          <w:marTop w:val="0"/>
          <w:marBottom w:val="0"/>
          <w:divBdr>
            <w:top w:val="none" w:sz="0" w:space="0" w:color="auto"/>
            <w:left w:val="none" w:sz="0" w:space="0" w:color="auto"/>
            <w:bottom w:val="none" w:sz="0" w:space="0" w:color="auto"/>
            <w:right w:val="none" w:sz="0" w:space="0" w:color="auto"/>
          </w:divBdr>
        </w:div>
        <w:div w:id="739255690">
          <w:marLeft w:val="0"/>
          <w:marRight w:val="0"/>
          <w:marTop w:val="0"/>
          <w:marBottom w:val="0"/>
          <w:divBdr>
            <w:top w:val="none" w:sz="0" w:space="0" w:color="auto"/>
            <w:left w:val="none" w:sz="0" w:space="0" w:color="auto"/>
            <w:bottom w:val="none" w:sz="0" w:space="0" w:color="auto"/>
            <w:right w:val="none" w:sz="0" w:space="0" w:color="auto"/>
          </w:divBdr>
        </w:div>
        <w:div w:id="641424423">
          <w:marLeft w:val="0"/>
          <w:marRight w:val="0"/>
          <w:marTop w:val="0"/>
          <w:marBottom w:val="0"/>
          <w:divBdr>
            <w:top w:val="none" w:sz="0" w:space="0" w:color="auto"/>
            <w:left w:val="none" w:sz="0" w:space="0" w:color="auto"/>
            <w:bottom w:val="none" w:sz="0" w:space="0" w:color="auto"/>
            <w:right w:val="none" w:sz="0" w:space="0" w:color="auto"/>
          </w:divBdr>
        </w:div>
        <w:div w:id="1840119889">
          <w:marLeft w:val="0"/>
          <w:marRight w:val="0"/>
          <w:marTop w:val="0"/>
          <w:marBottom w:val="0"/>
          <w:divBdr>
            <w:top w:val="none" w:sz="0" w:space="0" w:color="auto"/>
            <w:left w:val="none" w:sz="0" w:space="0" w:color="auto"/>
            <w:bottom w:val="none" w:sz="0" w:space="0" w:color="auto"/>
            <w:right w:val="none" w:sz="0" w:space="0" w:color="auto"/>
          </w:divBdr>
        </w:div>
        <w:div w:id="910652325">
          <w:marLeft w:val="0"/>
          <w:marRight w:val="0"/>
          <w:marTop w:val="0"/>
          <w:marBottom w:val="0"/>
          <w:divBdr>
            <w:top w:val="none" w:sz="0" w:space="0" w:color="auto"/>
            <w:left w:val="none" w:sz="0" w:space="0" w:color="auto"/>
            <w:bottom w:val="none" w:sz="0" w:space="0" w:color="auto"/>
            <w:right w:val="none" w:sz="0" w:space="0" w:color="auto"/>
          </w:divBdr>
        </w:div>
        <w:div w:id="759986546">
          <w:marLeft w:val="0"/>
          <w:marRight w:val="0"/>
          <w:marTop w:val="0"/>
          <w:marBottom w:val="0"/>
          <w:divBdr>
            <w:top w:val="none" w:sz="0" w:space="0" w:color="auto"/>
            <w:left w:val="none" w:sz="0" w:space="0" w:color="auto"/>
            <w:bottom w:val="none" w:sz="0" w:space="0" w:color="auto"/>
            <w:right w:val="none" w:sz="0" w:space="0" w:color="auto"/>
          </w:divBdr>
        </w:div>
        <w:div w:id="1068646344">
          <w:marLeft w:val="0"/>
          <w:marRight w:val="0"/>
          <w:marTop w:val="0"/>
          <w:marBottom w:val="0"/>
          <w:divBdr>
            <w:top w:val="none" w:sz="0" w:space="0" w:color="auto"/>
            <w:left w:val="none" w:sz="0" w:space="0" w:color="auto"/>
            <w:bottom w:val="none" w:sz="0" w:space="0" w:color="auto"/>
            <w:right w:val="none" w:sz="0" w:space="0" w:color="auto"/>
          </w:divBdr>
        </w:div>
        <w:div w:id="153956650">
          <w:marLeft w:val="0"/>
          <w:marRight w:val="0"/>
          <w:marTop w:val="0"/>
          <w:marBottom w:val="0"/>
          <w:divBdr>
            <w:top w:val="none" w:sz="0" w:space="0" w:color="auto"/>
            <w:left w:val="none" w:sz="0" w:space="0" w:color="auto"/>
            <w:bottom w:val="none" w:sz="0" w:space="0" w:color="auto"/>
            <w:right w:val="none" w:sz="0" w:space="0" w:color="auto"/>
          </w:divBdr>
        </w:div>
        <w:div w:id="788549535">
          <w:marLeft w:val="0"/>
          <w:marRight w:val="0"/>
          <w:marTop w:val="0"/>
          <w:marBottom w:val="0"/>
          <w:divBdr>
            <w:top w:val="none" w:sz="0" w:space="0" w:color="auto"/>
            <w:left w:val="none" w:sz="0" w:space="0" w:color="auto"/>
            <w:bottom w:val="none" w:sz="0" w:space="0" w:color="auto"/>
            <w:right w:val="none" w:sz="0" w:space="0" w:color="auto"/>
          </w:divBdr>
        </w:div>
        <w:div w:id="728379101">
          <w:marLeft w:val="0"/>
          <w:marRight w:val="0"/>
          <w:marTop w:val="0"/>
          <w:marBottom w:val="0"/>
          <w:divBdr>
            <w:top w:val="none" w:sz="0" w:space="0" w:color="auto"/>
            <w:left w:val="none" w:sz="0" w:space="0" w:color="auto"/>
            <w:bottom w:val="none" w:sz="0" w:space="0" w:color="auto"/>
            <w:right w:val="none" w:sz="0" w:space="0" w:color="auto"/>
          </w:divBdr>
        </w:div>
        <w:div w:id="1493251880">
          <w:marLeft w:val="0"/>
          <w:marRight w:val="0"/>
          <w:marTop w:val="0"/>
          <w:marBottom w:val="0"/>
          <w:divBdr>
            <w:top w:val="none" w:sz="0" w:space="0" w:color="auto"/>
            <w:left w:val="none" w:sz="0" w:space="0" w:color="auto"/>
            <w:bottom w:val="none" w:sz="0" w:space="0" w:color="auto"/>
            <w:right w:val="none" w:sz="0" w:space="0" w:color="auto"/>
          </w:divBdr>
        </w:div>
        <w:div w:id="42869164">
          <w:marLeft w:val="0"/>
          <w:marRight w:val="0"/>
          <w:marTop w:val="0"/>
          <w:marBottom w:val="0"/>
          <w:divBdr>
            <w:top w:val="none" w:sz="0" w:space="0" w:color="auto"/>
            <w:left w:val="none" w:sz="0" w:space="0" w:color="auto"/>
            <w:bottom w:val="none" w:sz="0" w:space="0" w:color="auto"/>
            <w:right w:val="none" w:sz="0" w:space="0" w:color="auto"/>
          </w:divBdr>
        </w:div>
        <w:div w:id="1251163183">
          <w:marLeft w:val="0"/>
          <w:marRight w:val="0"/>
          <w:marTop w:val="0"/>
          <w:marBottom w:val="0"/>
          <w:divBdr>
            <w:top w:val="none" w:sz="0" w:space="0" w:color="auto"/>
            <w:left w:val="none" w:sz="0" w:space="0" w:color="auto"/>
            <w:bottom w:val="none" w:sz="0" w:space="0" w:color="auto"/>
            <w:right w:val="none" w:sz="0" w:space="0" w:color="auto"/>
          </w:divBdr>
        </w:div>
        <w:div w:id="28798606">
          <w:marLeft w:val="0"/>
          <w:marRight w:val="0"/>
          <w:marTop w:val="0"/>
          <w:marBottom w:val="0"/>
          <w:divBdr>
            <w:top w:val="none" w:sz="0" w:space="0" w:color="auto"/>
            <w:left w:val="none" w:sz="0" w:space="0" w:color="auto"/>
            <w:bottom w:val="none" w:sz="0" w:space="0" w:color="auto"/>
            <w:right w:val="none" w:sz="0" w:space="0" w:color="auto"/>
          </w:divBdr>
        </w:div>
        <w:div w:id="1464234646">
          <w:marLeft w:val="0"/>
          <w:marRight w:val="0"/>
          <w:marTop w:val="0"/>
          <w:marBottom w:val="0"/>
          <w:divBdr>
            <w:top w:val="none" w:sz="0" w:space="0" w:color="auto"/>
            <w:left w:val="none" w:sz="0" w:space="0" w:color="auto"/>
            <w:bottom w:val="none" w:sz="0" w:space="0" w:color="auto"/>
            <w:right w:val="none" w:sz="0" w:space="0" w:color="auto"/>
          </w:divBdr>
        </w:div>
        <w:div w:id="144132690">
          <w:marLeft w:val="0"/>
          <w:marRight w:val="0"/>
          <w:marTop w:val="0"/>
          <w:marBottom w:val="0"/>
          <w:divBdr>
            <w:top w:val="none" w:sz="0" w:space="0" w:color="auto"/>
            <w:left w:val="none" w:sz="0" w:space="0" w:color="auto"/>
            <w:bottom w:val="none" w:sz="0" w:space="0" w:color="auto"/>
            <w:right w:val="none" w:sz="0" w:space="0" w:color="auto"/>
          </w:divBdr>
        </w:div>
        <w:div w:id="1416517372">
          <w:marLeft w:val="0"/>
          <w:marRight w:val="0"/>
          <w:marTop w:val="0"/>
          <w:marBottom w:val="0"/>
          <w:divBdr>
            <w:top w:val="none" w:sz="0" w:space="0" w:color="auto"/>
            <w:left w:val="none" w:sz="0" w:space="0" w:color="auto"/>
            <w:bottom w:val="none" w:sz="0" w:space="0" w:color="auto"/>
            <w:right w:val="none" w:sz="0" w:space="0" w:color="auto"/>
          </w:divBdr>
        </w:div>
        <w:div w:id="352341805">
          <w:marLeft w:val="0"/>
          <w:marRight w:val="0"/>
          <w:marTop w:val="0"/>
          <w:marBottom w:val="0"/>
          <w:divBdr>
            <w:top w:val="none" w:sz="0" w:space="0" w:color="auto"/>
            <w:left w:val="none" w:sz="0" w:space="0" w:color="auto"/>
            <w:bottom w:val="none" w:sz="0" w:space="0" w:color="auto"/>
            <w:right w:val="none" w:sz="0" w:space="0" w:color="auto"/>
          </w:divBdr>
        </w:div>
      </w:divsChild>
    </w:div>
    <w:div w:id="473957456">
      <w:bodyDiv w:val="1"/>
      <w:marLeft w:val="0"/>
      <w:marRight w:val="0"/>
      <w:marTop w:val="0"/>
      <w:marBottom w:val="0"/>
      <w:divBdr>
        <w:top w:val="none" w:sz="0" w:space="0" w:color="auto"/>
        <w:left w:val="none" w:sz="0" w:space="0" w:color="auto"/>
        <w:bottom w:val="none" w:sz="0" w:space="0" w:color="auto"/>
        <w:right w:val="none" w:sz="0" w:space="0" w:color="auto"/>
      </w:divBdr>
      <w:divsChild>
        <w:div w:id="837892315">
          <w:marLeft w:val="0"/>
          <w:marRight w:val="0"/>
          <w:marTop w:val="0"/>
          <w:marBottom w:val="0"/>
          <w:divBdr>
            <w:top w:val="none" w:sz="0" w:space="0" w:color="auto"/>
            <w:left w:val="none" w:sz="0" w:space="0" w:color="auto"/>
            <w:bottom w:val="none" w:sz="0" w:space="0" w:color="auto"/>
            <w:right w:val="none" w:sz="0" w:space="0" w:color="auto"/>
          </w:divBdr>
        </w:div>
        <w:div w:id="1332685511">
          <w:marLeft w:val="0"/>
          <w:marRight w:val="0"/>
          <w:marTop w:val="0"/>
          <w:marBottom w:val="0"/>
          <w:divBdr>
            <w:top w:val="none" w:sz="0" w:space="0" w:color="auto"/>
            <w:left w:val="none" w:sz="0" w:space="0" w:color="auto"/>
            <w:bottom w:val="none" w:sz="0" w:space="0" w:color="auto"/>
            <w:right w:val="none" w:sz="0" w:space="0" w:color="auto"/>
          </w:divBdr>
        </w:div>
      </w:divsChild>
    </w:div>
    <w:div w:id="573517013">
      <w:bodyDiv w:val="1"/>
      <w:marLeft w:val="0"/>
      <w:marRight w:val="0"/>
      <w:marTop w:val="0"/>
      <w:marBottom w:val="0"/>
      <w:divBdr>
        <w:top w:val="none" w:sz="0" w:space="0" w:color="auto"/>
        <w:left w:val="none" w:sz="0" w:space="0" w:color="auto"/>
        <w:bottom w:val="none" w:sz="0" w:space="0" w:color="auto"/>
        <w:right w:val="none" w:sz="0" w:space="0" w:color="auto"/>
      </w:divBdr>
      <w:divsChild>
        <w:div w:id="1604067033">
          <w:marLeft w:val="0"/>
          <w:marRight w:val="0"/>
          <w:marTop w:val="0"/>
          <w:marBottom w:val="0"/>
          <w:divBdr>
            <w:top w:val="none" w:sz="0" w:space="0" w:color="auto"/>
            <w:left w:val="none" w:sz="0" w:space="0" w:color="auto"/>
            <w:bottom w:val="none" w:sz="0" w:space="0" w:color="auto"/>
            <w:right w:val="none" w:sz="0" w:space="0" w:color="auto"/>
          </w:divBdr>
        </w:div>
        <w:div w:id="182785288">
          <w:marLeft w:val="0"/>
          <w:marRight w:val="0"/>
          <w:marTop w:val="0"/>
          <w:marBottom w:val="0"/>
          <w:divBdr>
            <w:top w:val="none" w:sz="0" w:space="0" w:color="auto"/>
            <w:left w:val="none" w:sz="0" w:space="0" w:color="auto"/>
            <w:bottom w:val="none" w:sz="0" w:space="0" w:color="auto"/>
            <w:right w:val="none" w:sz="0" w:space="0" w:color="auto"/>
          </w:divBdr>
        </w:div>
        <w:div w:id="1446730123">
          <w:marLeft w:val="0"/>
          <w:marRight w:val="0"/>
          <w:marTop w:val="0"/>
          <w:marBottom w:val="0"/>
          <w:divBdr>
            <w:top w:val="none" w:sz="0" w:space="0" w:color="auto"/>
            <w:left w:val="none" w:sz="0" w:space="0" w:color="auto"/>
            <w:bottom w:val="none" w:sz="0" w:space="0" w:color="auto"/>
            <w:right w:val="none" w:sz="0" w:space="0" w:color="auto"/>
          </w:divBdr>
        </w:div>
        <w:div w:id="1514152116">
          <w:marLeft w:val="0"/>
          <w:marRight w:val="0"/>
          <w:marTop w:val="0"/>
          <w:marBottom w:val="0"/>
          <w:divBdr>
            <w:top w:val="none" w:sz="0" w:space="0" w:color="auto"/>
            <w:left w:val="none" w:sz="0" w:space="0" w:color="auto"/>
            <w:bottom w:val="none" w:sz="0" w:space="0" w:color="auto"/>
            <w:right w:val="none" w:sz="0" w:space="0" w:color="auto"/>
          </w:divBdr>
        </w:div>
        <w:div w:id="407072326">
          <w:marLeft w:val="0"/>
          <w:marRight w:val="0"/>
          <w:marTop w:val="0"/>
          <w:marBottom w:val="0"/>
          <w:divBdr>
            <w:top w:val="none" w:sz="0" w:space="0" w:color="auto"/>
            <w:left w:val="none" w:sz="0" w:space="0" w:color="auto"/>
            <w:bottom w:val="none" w:sz="0" w:space="0" w:color="auto"/>
            <w:right w:val="none" w:sz="0" w:space="0" w:color="auto"/>
          </w:divBdr>
        </w:div>
        <w:div w:id="200167928">
          <w:marLeft w:val="0"/>
          <w:marRight w:val="0"/>
          <w:marTop w:val="0"/>
          <w:marBottom w:val="0"/>
          <w:divBdr>
            <w:top w:val="none" w:sz="0" w:space="0" w:color="auto"/>
            <w:left w:val="none" w:sz="0" w:space="0" w:color="auto"/>
            <w:bottom w:val="none" w:sz="0" w:space="0" w:color="auto"/>
            <w:right w:val="none" w:sz="0" w:space="0" w:color="auto"/>
          </w:divBdr>
        </w:div>
        <w:div w:id="1216166415">
          <w:marLeft w:val="0"/>
          <w:marRight w:val="0"/>
          <w:marTop w:val="0"/>
          <w:marBottom w:val="0"/>
          <w:divBdr>
            <w:top w:val="none" w:sz="0" w:space="0" w:color="auto"/>
            <w:left w:val="none" w:sz="0" w:space="0" w:color="auto"/>
            <w:bottom w:val="none" w:sz="0" w:space="0" w:color="auto"/>
            <w:right w:val="none" w:sz="0" w:space="0" w:color="auto"/>
          </w:divBdr>
        </w:div>
        <w:div w:id="1732341097">
          <w:marLeft w:val="0"/>
          <w:marRight w:val="0"/>
          <w:marTop w:val="0"/>
          <w:marBottom w:val="0"/>
          <w:divBdr>
            <w:top w:val="none" w:sz="0" w:space="0" w:color="auto"/>
            <w:left w:val="none" w:sz="0" w:space="0" w:color="auto"/>
            <w:bottom w:val="none" w:sz="0" w:space="0" w:color="auto"/>
            <w:right w:val="none" w:sz="0" w:space="0" w:color="auto"/>
          </w:divBdr>
        </w:div>
        <w:div w:id="1960407447">
          <w:marLeft w:val="0"/>
          <w:marRight w:val="0"/>
          <w:marTop w:val="0"/>
          <w:marBottom w:val="0"/>
          <w:divBdr>
            <w:top w:val="none" w:sz="0" w:space="0" w:color="auto"/>
            <w:left w:val="none" w:sz="0" w:space="0" w:color="auto"/>
            <w:bottom w:val="none" w:sz="0" w:space="0" w:color="auto"/>
            <w:right w:val="none" w:sz="0" w:space="0" w:color="auto"/>
          </w:divBdr>
        </w:div>
        <w:div w:id="1237084001">
          <w:marLeft w:val="0"/>
          <w:marRight w:val="0"/>
          <w:marTop w:val="0"/>
          <w:marBottom w:val="0"/>
          <w:divBdr>
            <w:top w:val="none" w:sz="0" w:space="0" w:color="auto"/>
            <w:left w:val="none" w:sz="0" w:space="0" w:color="auto"/>
            <w:bottom w:val="none" w:sz="0" w:space="0" w:color="auto"/>
            <w:right w:val="none" w:sz="0" w:space="0" w:color="auto"/>
          </w:divBdr>
        </w:div>
        <w:div w:id="247468941">
          <w:marLeft w:val="0"/>
          <w:marRight w:val="0"/>
          <w:marTop w:val="0"/>
          <w:marBottom w:val="0"/>
          <w:divBdr>
            <w:top w:val="none" w:sz="0" w:space="0" w:color="auto"/>
            <w:left w:val="none" w:sz="0" w:space="0" w:color="auto"/>
            <w:bottom w:val="none" w:sz="0" w:space="0" w:color="auto"/>
            <w:right w:val="none" w:sz="0" w:space="0" w:color="auto"/>
          </w:divBdr>
        </w:div>
        <w:div w:id="676540999">
          <w:marLeft w:val="0"/>
          <w:marRight w:val="0"/>
          <w:marTop w:val="0"/>
          <w:marBottom w:val="0"/>
          <w:divBdr>
            <w:top w:val="none" w:sz="0" w:space="0" w:color="auto"/>
            <w:left w:val="none" w:sz="0" w:space="0" w:color="auto"/>
            <w:bottom w:val="none" w:sz="0" w:space="0" w:color="auto"/>
            <w:right w:val="none" w:sz="0" w:space="0" w:color="auto"/>
          </w:divBdr>
        </w:div>
        <w:div w:id="1680348449">
          <w:marLeft w:val="0"/>
          <w:marRight w:val="0"/>
          <w:marTop w:val="0"/>
          <w:marBottom w:val="0"/>
          <w:divBdr>
            <w:top w:val="none" w:sz="0" w:space="0" w:color="auto"/>
            <w:left w:val="none" w:sz="0" w:space="0" w:color="auto"/>
            <w:bottom w:val="none" w:sz="0" w:space="0" w:color="auto"/>
            <w:right w:val="none" w:sz="0" w:space="0" w:color="auto"/>
          </w:divBdr>
        </w:div>
        <w:div w:id="870874675">
          <w:marLeft w:val="0"/>
          <w:marRight w:val="0"/>
          <w:marTop w:val="0"/>
          <w:marBottom w:val="0"/>
          <w:divBdr>
            <w:top w:val="none" w:sz="0" w:space="0" w:color="auto"/>
            <w:left w:val="none" w:sz="0" w:space="0" w:color="auto"/>
            <w:bottom w:val="none" w:sz="0" w:space="0" w:color="auto"/>
            <w:right w:val="none" w:sz="0" w:space="0" w:color="auto"/>
          </w:divBdr>
        </w:div>
        <w:div w:id="717170429">
          <w:marLeft w:val="0"/>
          <w:marRight w:val="0"/>
          <w:marTop w:val="0"/>
          <w:marBottom w:val="0"/>
          <w:divBdr>
            <w:top w:val="none" w:sz="0" w:space="0" w:color="auto"/>
            <w:left w:val="none" w:sz="0" w:space="0" w:color="auto"/>
            <w:bottom w:val="none" w:sz="0" w:space="0" w:color="auto"/>
            <w:right w:val="none" w:sz="0" w:space="0" w:color="auto"/>
          </w:divBdr>
        </w:div>
        <w:div w:id="1056316166">
          <w:marLeft w:val="0"/>
          <w:marRight w:val="0"/>
          <w:marTop w:val="0"/>
          <w:marBottom w:val="0"/>
          <w:divBdr>
            <w:top w:val="none" w:sz="0" w:space="0" w:color="auto"/>
            <w:left w:val="none" w:sz="0" w:space="0" w:color="auto"/>
            <w:bottom w:val="none" w:sz="0" w:space="0" w:color="auto"/>
            <w:right w:val="none" w:sz="0" w:space="0" w:color="auto"/>
          </w:divBdr>
        </w:div>
        <w:div w:id="1054430001">
          <w:marLeft w:val="0"/>
          <w:marRight w:val="0"/>
          <w:marTop w:val="0"/>
          <w:marBottom w:val="0"/>
          <w:divBdr>
            <w:top w:val="none" w:sz="0" w:space="0" w:color="auto"/>
            <w:left w:val="none" w:sz="0" w:space="0" w:color="auto"/>
            <w:bottom w:val="none" w:sz="0" w:space="0" w:color="auto"/>
            <w:right w:val="none" w:sz="0" w:space="0" w:color="auto"/>
          </w:divBdr>
        </w:div>
        <w:div w:id="516427680">
          <w:marLeft w:val="0"/>
          <w:marRight w:val="0"/>
          <w:marTop w:val="0"/>
          <w:marBottom w:val="0"/>
          <w:divBdr>
            <w:top w:val="none" w:sz="0" w:space="0" w:color="auto"/>
            <w:left w:val="none" w:sz="0" w:space="0" w:color="auto"/>
            <w:bottom w:val="none" w:sz="0" w:space="0" w:color="auto"/>
            <w:right w:val="none" w:sz="0" w:space="0" w:color="auto"/>
          </w:divBdr>
        </w:div>
        <w:div w:id="166559727">
          <w:marLeft w:val="0"/>
          <w:marRight w:val="0"/>
          <w:marTop w:val="0"/>
          <w:marBottom w:val="0"/>
          <w:divBdr>
            <w:top w:val="none" w:sz="0" w:space="0" w:color="auto"/>
            <w:left w:val="none" w:sz="0" w:space="0" w:color="auto"/>
            <w:bottom w:val="none" w:sz="0" w:space="0" w:color="auto"/>
            <w:right w:val="none" w:sz="0" w:space="0" w:color="auto"/>
          </w:divBdr>
        </w:div>
        <w:div w:id="566041350">
          <w:marLeft w:val="0"/>
          <w:marRight w:val="0"/>
          <w:marTop w:val="0"/>
          <w:marBottom w:val="0"/>
          <w:divBdr>
            <w:top w:val="none" w:sz="0" w:space="0" w:color="auto"/>
            <w:left w:val="none" w:sz="0" w:space="0" w:color="auto"/>
            <w:bottom w:val="none" w:sz="0" w:space="0" w:color="auto"/>
            <w:right w:val="none" w:sz="0" w:space="0" w:color="auto"/>
          </w:divBdr>
        </w:div>
        <w:div w:id="1174492249">
          <w:marLeft w:val="0"/>
          <w:marRight w:val="0"/>
          <w:marTop w:val="0"/>
          <w:marBottom w:val="0"/>
          <w:divBdr>
            <w:top w:val="none" w:sz="0" w:space="0" w:color="auto"/>
            <w:left w:val="none" w:sz="0" w:space="0" w:color="auto"/>
            <w:bottom w:val="none" w:sz="0" w:space="0" w:color="auto"/>
            <w:right w:val="none" w:sz="0" w:space="0" w:color="auto"/>
          </w:divBdr>
        </w:div>
        <w:div w:id="2118524624">
          <w:marLeft w:val="0"/>
          <w:marRight w:val="0"/>
          <w:marTop w:val="0"/>
          <w:marBottom w:val="0"/>
          <w:divBdr>
            <w:top w:val="none" w:sz="0" w:space="0" w:color="auto"/>
            <w:left w:val="none" w:sz="0" w:space="0" w:color="auto"/>
            <w:bottom w:val="none" w:sz="0" w:space="0" w:color="auto"/>
            <w:right w:val="none" w:sz="0" w:space="0" w:color="auto"/>
          </w:divBdr>
        </w:div>
      </w:divsChild>
    </w:div>
    <w:div w:id="585499913">
      <w:bodyDiv w:val="1"/>
      <w:marLeft w:val="0"/>
      <w:marRight w:val="0"/>
      <w:marTop w:val="0"/>
      <w:marBottom w:val="0"/>
      <w:divBdr>
        <w:top w:val="none" w:sz="0" w:space="0" w:color="auto"/>
        <w:left w:val="none" w:sz="0" w:space="0" w:color="auto"/>
        <w:bottom w:val="none" w:sz="0" w:space="0" w:color="auto"/>
        <w:right w:val="none" w:sz="0" w:space="0" w:color="auto"/>
      </w:divBdr>
    </w:div>
    <w:div w:id="599290103">
      <w:bodyDiv w:val="1"/>
      <w:marLeft w:val="0"/>
      <w:marRight w:val="0"/>
      <w:marTop w:val="0"/>
      <w:marBottom w:val="0"/>
      <w:divBdr>
        <w:top w:val="none" w:sz="0" w:space="0" w:color="auto"/>
        <w:left w:val="none" w:sz="0" w:space="0" w:color="auto"/>
        <w:bottom w:val="none" w:sz="0" w:space="0" w:color="auto"/>
        <w:right w:val="none" w:sz="0" w:space="0" w:color="auto"/>
      </w:divBdr>
      <w:divsChild>
        <w:div w:id="1580558103">
          <w:marLeft w:val="0"/>
          <w:marRight w:val="0"/>
          <w:marTop w:val="0"/>
          <w:marBottom w:val="0"/>
          <w:divBdr>
            <w:top w:val="none" w:sz="0" w:space="0" w:color="auto"/>
            <w:left w:val="none" w:sz="0" w:space="0" w:color="auto"/>
            <w:bottom w:val="none" w:sz="0" w:space="0" w:color="auto"/>
            <w:right w:val="none" w:sz="0" w:space="0" w:color="auto"/>
          </w:divBdr>
        </w:div>
        <w:div w:id="246892566">
          <w:marLeft w:val="0"/>
          <w:marRight w:val="0"/>
          <w:marTop w:val="0"/>
          <w:marBottom w:val="0"/>
          <w:divBdr>
            <w:top w:val="none" w:sz="0" w:space="0" w:color="auto"/>
            <w:left w:val="none" w:sz="0" w:space="0" w:color="auto"/>
            <w:bottom w:val="none" w:sz="0" w:space="0" w:color="auto"/>
            <w:right w:val="none" w:sz="0" w:space="0" w:color="auto"/>
          </w:divBdr>
        </w:div>
      </w:divsChild>
    </w:div>
    <w:div w:id="739720159">
      <w:bodyDiv w:val="1"/>
      <w:marLeft w:val="0"/>
      <w:marRight w:val="0"/>
      <w:marTop w:val="0"/>
      <w:marBottom w:val="0"/>
      <w:divBdr>
        <w:top w:val="none" w:sz="0" w:space="0" w:color="auto"/>
        <w:left w:val="none" w:sz="0" w:space="0" w:color="auto"/>
        <w:bottom w:val="none" w:sz="0" w:space="0" w:color="auto"/>
        <w:right w:val="none" w:sz="0" w:space="0" w:color="auto"/>
      </w:divBdr>
      <w:divsChild>
        <w:div w:id="182939845">
          <w:marLeft w:val="0"/>
          <w:marRight w:val="0"/>
          <w:marTop w:val="0"/>
          <w:marBottom w:val="0"/>
          <w:divBdr>
            <w:top w:val="none" w:sz="0" w:space="0" w:color="auto"/>
            <w:left w:val="none" w:sz="0" w:space="0" w:color="auto"/>
            <w:bottom w:val="none" w:sz="0" w:space="0" w:color="auto"/>
            <w:right w:val="none" w:sz="0" w:space="0" w:color="auto"/>
          </w:divBdr>
        </w:div>
        <w:div w:id="1489857468">
          <w:marLeft w:val="0"/>
          <w:marRight w:val="0"/>
          <w:marTop w:val="0"/>
          <w:marBottom w:val="0"/>
          <w:divBdr>
            <w:top w:val="none" w:sz="0" w:space="0" w:color="auto"/>
            <w:left w:val="none" w:sz="0" w:space="0" w:color="auto"/>
            <w:bottom w:val="none" w:sz="0" w:space="0" w:color="auto"/>
            <w:right w:val="none" w:sz="0" w:space="0" w:color="auto"/>
          </w:divBdr>
        </w:div>
        <w:div w:id="1096245739">
          <w:marLeft w:val="0"/>
          <w:marRight w:val="0"/>
          <w:marTop w:val="0"/>
          <w:marBottom w:val="0"/>
          <w:divBdr>
            <w:top w:val="none" w:sz="0" w:space="0" w:color="auto"/>
            <w:left w:val="none" w:sz="0" w:space="0" w:color="auto"/>
            <w:bottom w:val="none" w:sz="0" w:space="0" w:color="auto"/>
            <w:right w:val="none" w:sz="0" w:space="0" w:color="auto"/>
          </w:divBdr>
        </w:div>
        <w:div w:id="361250248">
          <w:marLeft w:val="0"/>
          <w:marRight w:val="0"/>
          <w:marTop w:val="0"/>
          <w:marBottom w:val="0"/>
          <w:divBdr>
            <w:top w:val="none" w:sz="0" w:space="0" w:color="auto"/>
            <w:left w:val="none" w:sz="0" w:space="0" w:color="auto"/>
            <w:bottom w:val="none" w:sz="0" w:space="0" w:color="auto"/>
            <w:right w:val="none" w:sz="0" w:space="0" w:color="auto"/>
          </w:divBdr>
        </w:div>
        <w:div w:id="907106903">
          <w:marLeft w:val="0"/>
          <w:marRight w:val="0"/>
          <w:marTop w:val="0"/>
          <w:marBottom w:val="0"/>
          <w:divBdr>
            <w:top w:val="none" w:sz="0" w:space="0" w:color="auto"/>
            <w:left w:val="none" w:sz="0" w:space="0" w:color="auto"/>
            <w:bottom w:val="none" w:sz="0" w:space="0" w:color="auto"/>
            <w:right w:val="none" w:sz="0" w:space="0" w:color="auto"/>
          </w:divBdr>
        </w:div>
        <w:div w:id="1280066526">
          <w:marLeft w:val="0"/>
          <w:marRight w:val="0"/>
          <w:marTop w:val="0"/>
          <w:marBottom w:val="0"/>
          <w:divBdr>
            <w:top w:val="none" w:sz="0" w:space="0" w:color="auto"/>
            <w:left w:val="none" w:sz="0" w:space="0" w:color="auto"/>
            <w:bottom w:val="none" w:sz="0" w:space="0" w:color="auto"/>
            <w:right w:val="none" w:sz="0" w:space="0" w:color="auto"/>
          </w:divBdr>
        </w:div>
      </w:divsChild>
    </w:div>
    <w:div w:id="915163486">
      <w:bodyDiv w:val="1"/>
      <w:marLeft w:val="0"/>
      <w:marRight w:val="0"/>
      <w:marTop w:val="0"/>
      <w:marBottom w:val="0"/>
      <w:divBdr>
        <w:top w:val="none" w:sz="0" w:space="0" w:color="auto"/>
        <w:left w:val="none" w:sz="0" w:space="0" w:color="auto"/>
        <w:bottom w:val="none" w:sz="0" w:space="0" w:color="auto"/>
        <w:right w:val="none" w:sz="0" w:space="0" w:color="auto"/>
      </w:divBdr>
      <w:divsChild>
        <w:div w:id="373888067">
          <w:marLeft w:val="0"/>
          <w:marRight w:val="0"/>
          <w:marTop w:val="0"/>
          <w:marBottom w:val="0"/>
          <w:divBdr>
            <w:top w:val="none" w:sz="0" w:space="0" w:color="auto"/>
            <w:left w:val="none" w:sz="0" w:space="0" w:color="auto"/>
            <w:bottom w:val="none" w:sz="0" w:space="0" w:color="auto"/>
            <w:right w:val="none" w:sz="0" w:space="0" w:color="auto"/>
          </w:divBdr>
        </w:div>
        <w:div w:id="1771582596">
          <w:marLeft w:val="0"/>
          <w:marRight w:val="0"/>
          <w:marTop w:val="0"/>
          <w:marBottom w:val="0"/>
          <w:divBdr>
            <w:top w:val="none" w:sz="0" w:space="0" w:color="auto"/>
            <w:left w:val="none" w:sz="0" w:space="0" w:color="auto"/>
            <w:bottom w:val="none" w:sz="0" w:space="0" w:color="auto"/>
            <w:right w:val="none" w:sz="0" w:space="0" w:color="auto"/>
          </w:divBdr>
        </w:div>
        <w:div w:id="918052792">
          <w:marLeft w:val="0"/>
          <w:marRight w:val="0"/>
          <w:marTop w:val="0"/>
          <w:marBottom w:val="0"/>
          <w:divBdr>
            <w:top w:val="none" w:sz="0" w:space="0" w:color="auto"/>
            <w:left w:val="none" w:sz="0" w:space="0" w:color="auto"/>
            <w:bottom w:val="none" w:sz="0" w:space="0" w:color="auto"/>
            <w:right w:val="none" w:sz="0" w:space="0" w:color="auto"/>
          </w:divBdr>
        </w:div>
        <w:div w:id="753010696">
          <w:marLeft w:val="0"/>
          <w:marRight w:val="0"/>
          <w:marTop w:val="0"/>
          <w:marBottom w:val="0"/>
          <w:divBdr>
            <w:top w:val="none" w:sz="0" w:space="0" w:color="auto"/>
            <w:left w:val="none" w:sz="0" w:space="0" w:color="auto"/>
            <w:bottom w:val="none" w:sz="0" w:space="0" w:color="auto"/>
            <w:right w:val="none" w:sz="0" w:space="0" w:color="auto"/>
          </w:divBdr>
        </w:div>
        <w:div w:id="654720130">
          <w:marLeft w:val="0"/>
          <w:marRight w:val="0"/>
          <w:marTop w:val="0"/>
          <w:marBottom w:val="0"/>
          <w:divBdr>
            <w:top w:val="none" w:sz="0" w:space="0" w:color="auto"/>
            <w:left w:val="none" w:sz="0" w:space="0" w:color="auto"/>
            <w:bottom w:val="none" w:sz="0" w:space="0" w:color="auto"/>
            <w:right w:val="none" w:sz="0" w:space="0" w:color="auto"/>
          </w:divBdr>
        </w:div>
        <w:div w:id="1880820813">
          <w:marLeft w:val="0"/>
          <w:marRight w:val="0"/>
          <w:marTop w:val="0"/>
          <w:marBottom w:val="0"/>
          <w:divBdr>
            <w:top w:val="none" w:sz="0" w:space="0" w:color="auto"/>
            <w:left w:val="none" w:sz="0" w:space="0" w:color="auto"/>
            <w:bottom w:val="none" w:sz="0" w:space="0" w:color="auto"/>
            <w:right w:val="none" w:sz="0" w:space="0" w:color="auto"/>
          </w:divBdr>
        </w:div>
        <w:div w:id="2122801033">
          <w:marLeft w:val="0"/>
          <w:marRight w:val="0"/>
          <w:marTop w:val="0"/>
          <w:marBottom w:val="0"/>
          <w:divBdr>
            <w:top w:val="none" w:sz="0" w:space="0" w:color="auto"/>
            <w:left w:val="none" w:sz="0" w:space="0" w:color="auto"/>
            <w:bottom w:val="none" w:sz="0" w:space="0" w:color="auto"/>
            <w:right w:val="none" w:sz="0" w:space="0" w:color="auto"/>
          </w:divBdr>
        </w:div>
        <w:div w:id="627854449">
          <w:marLeft w:val="0"/>
          <w:marRight w:val="0"/>
          <w:marTop w:val="0"/>
          <w:marBottom w:val="0"/>
          <w:divBdr>
            <w:top w:val="none" w:sz="0" w:space="0" w:color="auto"/>
            <w:left w:val="none" w:sz="0" w:space="0" w:color="auto"/>
            <w:bottom w:val="none" w:sz="0" w:space="0" w:color="auto"/>
            <w:right w:val="none" w:sz="0" w:space="0" w:color="auto"/>
          </w:divBdr>
        </w:div>
        <w:div w:id="570044302">
          <w:marLeft w:val="0"/>
          <w:marRight w:val="0"/>
          <w:marTop w:val="0"/>
          <w:marBottom w:val="0"/>
          <w:divBdr>
            <w:top w:val="none" w:sz="0" w:space="0" w:color="auto"/>
            <w:left w:val="none" w:sz="0" w:space="0" w:color="auto"/>
            <w:bottom w:val="none" w:sz="0" w:space="0" w:color="auto"/>
            <w:right w:val="none" w:sz="0" w:space="0" w:color="auto"/>
          </w:divBdr>
        </w:div>
        <w:div w:id="1679771899">
          <w:marLeft w:val="0"/>
          <w:marRight w:val="0"/>
          <w:marTop w:val="0"/>
          <w:marBottom w:val="0"/>
          <w:divBdr>
            <w:top w:val="none" w:sz="0" w:space="0" w:color="auto"/>
            <w:left w:val="none" w:sz="0" w:space="0" w:color="auto"/>
            <w:bottom w:val="none" w:sz="0" w:space="0" w:color="auto"/>
            <w:right w:val="none" w:sz="0" w:space="0" w:color="auto"/>
          </w:divBdr>
        </w:div>
        <w:div w:id="1682926224">
          <w:marLeft w:val="0"/>
          <w:marRight w:val="0"/>
          <w:marTop w:val="0"/>
          <w:marBottom w:val="0"/>
          <w:divBdr>
            <w:top w:val="none" w:sz="0" w:space="0" w:color="auto"/>
            <w:left w:val="none" w:sz="0" w:space="0" w:color="auto"/>
            <w:bottom w:val="none" w:sz="0" w:space="0" w:color="auto"/>
            <w:right w:val="none" w:sz="0" w:space="0" w:color="auto"/>
          </w:divBdr>
        </w:div>
        <w:div w:id="824007725">
          <w:marLeft w:val="0"/>
          <w:marRight w:val="0"/>
          <w:marTop w:val="0"/>
          <w:marBottom w:val="0"/>
          <w:divBdr>
            <w:top w:val="none" w:sz="0" w:space="0" w:color="auto"/>
            <w:left w:val="none" w:sz="0" w:space="0" w:color="auto"/>
            <w:bottom w:val="none" w:sz="0" w:space="0" w:color="auto"/>
            <w:right w:val="none" w:sz="0" w:space="0" w:color="auto"/>
          </w:divBdr>
        </w:div>
        <w:div w:id="1058282667">
          <w:marLeft w:val="0"/>
          <w:marRight w:val="0"/>
          <w:marTop w:val="0"/>
          <w:marBottom w:val="0"/>
          <w:divBdr>
            <w:top w:val="none" w:sz="0" w:space="0" w:color="auto"/>
            <w:left w:val="none" w:sz="0" w:space="0" w:color="auto"/>
            <w:bottom w:val="none" w:sz="0" w:space="0" w:color="auto"/>
            <w:right w:val="none" w:sz="0" w:space="0" w:color="auto"/>
          </w:divBdr>
        </w:div>
        <w:div w:id="1481725400">
          <w:marLeft w:val="0"/>
          <w:marRight w:val="0"/>
          <w:marTop w:val="0"/>
          <w:marBottom w:val="0"/>
          <w:divBdr>
            <w:top w:val="none" w:sz="0" w:space="0" w:color="auto"/>
            <w:left w:val="none" w:sz="0" w:space="0" w:color="auto"/>
            <w:bottom w:val="none" w:sz="0" w:space="0" w:color="auto"/>
            <w:right w:val="none" w:sz="0" w:space="0" w:color="auto"/>
          </w:divBdr>
        </w:div>
        <w:div w:id="1944461493">
          <w:marLeft w:val="0"/>
          <w:marRight w:val="0"/>
          <w:marTop w:val="0"/>
          <w:marBottom w:val="0"/>
          <w:divBdr>
            <w:top w:val="none" w:sz="0" w:space="0" w:color="auto"/>
            <w:left w:val="none" w:sz="0" w:space="0" w:color="auto"/>
            <w:bottom w:val="none" w:sz="0" w:space="0" w:color="auto"/>
            <w:right w:val="none" w:sz="0" w:space="0" w:color="auto"/>
          </w:divBdr>
        </w:div>
        <w:div w:id="1441295390">
          <w:marLeft w:val="0"/>
          <w:marRight w:val="0"/>
          <w:marTop w:val="0"/>
          <w:marBottom w:val="0"/>
          <w:divBdr>
            <w:top w:val="none" w:sz="0" w:space="0" w:color="auto"/>
            <w:left w:val="none" w:sz="0" w:space="0" w:color="auto"/>
            <w:bottom w:val="none" w:sz="0" w:space="0" w:color="auto"/>
            <w:right w:val="none" w:sz="0" w:space="0" w:color="auto"/>
          </w:divBdr>
        </w:div>
        <w:div w:id="1468357979">
          <w:marLeft w:val="0"/>
          <w:marRight w:val="0"/>
          <w:marTop w:val="0"/>
          <w:marBottom w:val="0"/>
          <w:divBdr>
            <w:top w:val="none" w:sz="0" w:space="0" w:color="auto"/>
            <w:left w:val="none" w:sz="0" w:space="0" w:color="auto"/>
            <w:bottom w:val="none" w:sz="0" w:space="0" w:color="auto"/>
            <w:right w:val="none" w:sz="0" w:space="0" w:color="auto"/>
          </w:divBdr>
        </w:div>
        <w:div w:id="86538782">
          <w:marLeft w:val="0"/>
          <w:marRight w:val="0"/>
          <w:marTop w:val="0"/>
          <w:marBottom w:val="0"/>
          <w:divBdr>
            <w:top w:val="none" w:sz="0" w:space="0" w:color="auto"/>
            <w:left w:val="none" w:sz="0" w:space="0" w:color="auto"/>
            <w:bottom w:val="none" w:sz="0" w:space="0" w:color="auto"/>
            <w:right w:val="none" w:sz="0" w:space="0" w:color="auto"/>
          </w:divBdr>
        </w:div>
        <w:div w:id="169763133">
          <w:marLeft w:val="0"/>
          <w:marRight w:val="0"/>
          <w:marTop w:val="0"/>
          <w:marBottom w:val="0"/>
          <w:divBdr>
            <w:top w:val="none" w:sz="0" w:space="0" w:color="auto"/>
            <w:left w:val="none" w:sz="0" w:space="0" w:color="auto"/>
            <w:bottom w:val="none" w:sz="0" w:space="0" w:color="auto"/>
            <w:right w:val="none" w:sz="0" w:space="0" w:color="auto"/>
          </w:divBdr>
        </w:div>
        <w:div w:id="386222892">
          <w:marLeft w:val="0"/>
          <w:marRight w:val="0"/>
          <w:marTop w:val="0"/>
          <w:marBottom w:val="0"/>
          <w:divBdr>
            <w:top w:val="none" w:sz="0" w:space="0" w:color="auto"/>
            <w:left w:val="none" w:sz="0" w:space="0" w:color="auto"/>
            <w:bottom w:val="none" w:sz="0" w:space="0" w:color="auto"/>
            <w:right w:val="none" w:sz="0" w:space="0" w:color="auto"/>
          </w:divBdr>
        </w:div>
        <w:div w:id="2089114342">
          <w:marLeft w:val="0"/>
          <w:marRight w:val="0"/>
          <w:marTop w:val="0"/>
          <w:marBottom w:val="0"/>
          <w:divBdr>
            <w:top w:val="none" w:sz="0" w:space="0" w:color="auto"/>
            <w:left w:val="none" w:sz="0" w:space="0" w:color="auto"/>
            <w:bottom w:val="none" w:sz="0" w:space="0" w:color="auto"/>
            <w:right w:val="none" w:sz="0" w:space="0" w:color="auto"/>
          </w:divBdr>
        </w:div>
        <w:div w:id="1014652873">
          <w:marLeft w:val="0"/>
          <w:marRight w:val="0"/>
          <w:marTop w:val="0"/>
          <w:marBottom w:val="0"/>
          <w:divBdr>
            <w:top w:val="none" w:sz="0" w:space="0" w:color="auto"/>
            <w:left w:val="none" w:sz="0" w:space="0" w:color="auto"/>
            <w:bottom w:val="none" w:sz="0" w:space="0" w:color="auto"/>
            <w:right w:val="none" w:sz="0" w:space="0" w:color="auto"/>
          </w:divBdr>
        </w:div>
        <w:div w:id="1494879918">
          <w:marLeft w:val="0"/>
          <w:marRight w:val="0"/>
          <w:marTop w:val="0"/>
          <w:marBottom w:val="0"/>
          <w:divBdr>
            <w:top w:val="none" w:sz="0" w:space="0" w:color="auto"/>
            <w:left w:val="none" w:sz="0" w:space="0" w:color="auto"/>
            <w:bottom w:val="none" w:sz="0" w:space="0" w:color="auto"/>
            <w:right w:val="none" w:sz="0" w:space="0" w:color="auto"/>
          </w:divBdr>
        </w:div>
        <w:div w:id="854222408">
          <w:marLeft w:val="0"/>
          <w:marRight w:val="0"/>
          <w:marTop w:val="0"/>
          <w:marBottom w:val="0"/>
          <w:divBdr>
            <w:top w:val="none" w:sz="0" w:space="0" w:color="auto"/>
            <w:left w:val="none" w:sz="0" w:space="0" w:color="auto"/>
            <w:bottom w:val="none" w:sz="0" w:space="0" w:color="auto"/>
            <w:right w:val="none" w:sz="0" w:space="0" w:color="auto"/>
          </w:divBdr>
        </w:div>
        <w:div w:id="1950964466">
          <w:marLeft w:val="0"/>
          <w:marRight w:val="0"/>
          <w:marTop w:val="0"/>
          <w:marBottom w:val="0"/>
          <w:divBdr>
            <w:top w:val="none" w:sz="0" w:space="0" w:color="auto"/>
            <w:left w:val="none" w:sz="0" w:space="0" w:color="auto"/>
            <w:bottom w:val="none" w:sz="0" w:space="0" w:color="auto"/>
            <w:right w:val="none" w:sz="0" w:space="0" w:color="auto"/>
          </w:divBdr>
        </w:div>
        <w:div w:id="308245425">
          <w:marLeft w:val="0"/>
          <w:marRight w:val="0"/>
          <w:marTop w:val="0"/>
          <w:marBottom w:val="0"/>
          <w:divBdr>
            <w:top w:val="none" w:sz="0" w:space="0" w:color="auto"/>
            <w:left w:val="none" w:sz="0" w:space="0" w:color="auto"/>
            <w:bottom w:val="none" w:sz="0" w:space="0" w:color="auto"/>
            <w:right w:val="none" w:sz="0" w:space="0" w:color="auto"/>
          </w:divBdr>
        </w:div>
        <w:div w:id="1711343852">
          <w:marLeft w:val="0"/>
          <w:marRight w:val="0"/>
          <w:marTop w:val="0"/>
          <w:marBottom w:val="0"/>
          <w:divBdr>
            <w:top w:val="none" w:sz="0" w:space="0" w:color="auto"/>
            <w:left w:val="none" w:sz="0" w:space="0" w:color="auto"/>
            <w:bottom w:val="none" w:sz="0" w:space="0" w:color="auto"/>
            <w:right w:val="none" w:sz="0" w:space="0" w:color="auto"/>
          </w:divBdr>
        </w:div>
        <w:div w:id="1365711868">
          <w:marLeft w:val="0"/>
          <w:marRight w:val="0"/>
          <w:marTop w:val="0"/>
          <w:marBottom w:val="0"/>
          <w:divBdr>
            <w:top w:val="none" w:sz="0" w:space="0" w:color="auto"/>
            <w:left w:val="none" w:sz="0" w:space="0" w:color="auto"/>
            <w:bottom w:val="none" w:sz="0" w:space="0" w:color="auto"/>
            <w:right w:val="none" w:sz="0" w:space="0" w:color="auto"/>
          </w:divBdr>
        </w:div>
        <w:div w:id="323898602">
          <w:marLeft w:val="0"/>
          <w:marRight w:val="0"/>
          <w:marTop w:val="0"/>
          <w:marBottom w:val="0"/>
          <w:divBdr>
            <w:top w:val="none" w:sz="0" w:space="0" w:color="auto"/>
            <w:left w:val="none" w:sz="0" w:space="0" w:color="auto"/>
            <w:bottom w:val="none" w:sz="0" w:space="0" w:color="auto"/>
            <w:right w:val="none" w:sz="0" w:space="0" w:color="auto"/>
          </w:divBdr>
        </w:div>
        <w:div w:id="1349719762">
          <w:marLeft w:val="0"/>
          <w:marRight w:val="0"/>
          <w:marTop w:val="0"/>
          <w:marBottom w:val="0"/>
          <w:divBdr>
            <w:top w:val="none" w:sz="0" w:space="0" w:color="auto"/>
            <w:left w:val="none" w:sz="0" w:space="0" w:color="auto"/>
            <w:bottom w:val="none" w:sz="0" w:space="0" w:color="auto"/>
            <w:right w:val="none" w:sz="0" w:space="0" w:color="auto"/>
          </w:divBdr>
        </w:div>
        <w:div w:id="220597865">
          <w:marLeft w:val="0"/>
          <w:marRight w:val="0"/>
          <w:marTop w:val="0"/>
          <w:marBottom w:val="0"/>
          <w:divBdr>
            <w:top w:val="none" w:sz="0" w:space="0" w:color="auto"/>
            <w:left w:val="none" w:sz="0" w:space="0" w:color="auto"/>
            <w:bottom w:val="none" w:sz="0" w:space="0" w:color="auto"/>
            <w:right w:val="none" w:sz="0" w:space="0" w:color="auto"/>
          </w:divBdr>
        </w:div>
        <w:div w:id="1732776291">
          <w:marLeft w:val="0"/>
          <w:marRight w:val="0"/>
          <w:marTop w:val="0"/>
          <w:marBottom w:val="0"/>
          <w:divBdr>
            <w:top w:val="none" w:sz="0" w:space="0" w:color="auto"/>
            <w:left w:val="none" w:sz="0" w:space="0" w:color="auto"/>
            <w:bottom w:val="none" w:sz="0" w:space="0" w:color="auto"/>
            <w:right w:val="none" w:sz="0" w:space="0" w:color="auto"/>
          </w:divBdr>
        </w:div>
        <w:div w:id="2144078402">
          <w:marLeft w:val="0"/>
          <w:marRight w:val="0"/>
          <w:marTop w:val="0"/>
          <w:marBottom w:val="0"/>
          <w:divBdr>
            <w:top w:val="none" w:sz="0" w:space="0" w:color="auto"/>
            <w:left w:val="none" w:sz="0" w:space="0" w:color="auto"/>
            <w:bottom w:val="none" w:sz="0" w:space="0" w:color="auto"/>
            <w:right w:val="none" w:sz="0" w:space="0" w:color="auto"/>
          </w:divBdr>
        </w:div>
        <w:div w:id="183322139">
          <w:marLeft w:val="0"/>
          <w:marRight w:val="0"/>
          <w:marTop w:val="0"/>
          <w:marBottom w:val="0"/>
          <w:divBdr>
            <w:top w:val="none" w:sz="0" w:space="0" w:color="auto"/>
            <w:left w:val="none" w:sz="0" w:space="0" w:color="auto"/>
            <w:bottom w:val="none" w:sz="0" w:space="0" w:color="auto"/>
            <w:right w:val="none" w:sz="0" w:space="0" w:color="auto"/>
          </w:divBdr>
        </w:div>
        <w:div w:id="234978838">
          <w:marLeft w:val="0"/>
          <w:marRight w:val="0"/>
          <w:marTop w:val="0"/>
          <w:marBottom w:val="0"/>
          <w:divBdr>
            <w:top w:val="none" w:sz="0" w:space="0" w:color="auto"/>
            <w:left w:val="none" w:sz="0" w:space="0" w:color="auto"/>
            <w:bottom w:val="none" w:sz="0" w:space="0" w:color="auto"/>
            <w:right w:val="none" w:sz="0" w:space="0" w:color="auto"/>
          </w:divBdr>
        </w:div>
        <w:div w:id="1074081591">
          <w:marLeft w:val="0"/>
          <w:marRight w:val="0"/>
          <w:marTop w:val="0"/>
          <w:marBottom w:val="0"/>
          <w:divBdr>
            <w:top w:val="none" w:sz="0" w:space="0" w:color="auto"/>
            <w:left w:val="none" w:sz="0" w:space="0" w:color="auto"/>
            <w:bottom w:val="none" w:sz="0" w:space="0" w:color="auto"/>
            <w:right w:val="none" w:sz="0" w:space="0" w:color="auto"/>
          </w:divBdr>
        </w:div>
        <w:div w:id="1852603283">
          <w:marLeft w:val="0"/>
          <w:marRight w:val="0"/>
          <w:marTop w:val="0"/>
          <w:marBottom w:val="0"/>
          <w:divBdr>
            <w:top w:val="none" w:sz="0" w:space="0" w:color="auto"/>
            <w:left w:val="none" w:sz="0" w:space="0" w:color="auto"/>
            <w:bottom w:val="none" w:sz="0" w:space="0" w:color="auto"/>
            <w:right w:val="none" w:sz="0" w:space="0" w:color="auto"/>
          </w:divBdr>
        </w:div>
        <w:div w:id="1373768216">
          <w:marLeft w:val="0"/>
          <w:marRight w:val="0"/>
          <w:marTop w:val="0"/>
          <w:marBottom w:val="0"/>
          <w:divBdr>
            <w:top w:val="none" w:sz="0" w:space="0" w:color="auto"/>
            <w:left w:val="none" w:sz="0" w:space="0" w:color="auto"/>
            <w:bottom w:val="none" w:sz="0" w:space="0" w:color="auto"/>
            <w:right w:val="none" w:sz="0" w:space="0" w:color="auto"/>
          </w:divBdr>
        </w:div>
        <w:div w:id="883368278">
          <w:marLeft w:val="0"/>
          <w:marRight w:val="0"/>
          <w:marTop w:val="0"/>
          <w:marBottom w:val="0"/>
          <w:divBdr>
            <w:top w:val="none" w:sz="0" w:space="0" w:color="auto"/>
            <w:left w:val="none" w:sz="0" w:space="0" w:color="auto"/>
            <w:bottom w:val="none" w:sz="0" w:space="0" w:color="auto"/>
            <w:right w:val="none" w:sz="0" w:space="0" w:color="auto"/>
          </w:divBdr>
        </w:div>
        <w:div w:id="1736196146">
          <w:marLeft w:val="0"/>
          <w:marRight w:val="0"/>
          <w:marTop w:val="0"/>
          <w:marBottom w:val="0"/>
          <w:divBdr>
            <w:top w:val="none" w:sz="0" w:space="0" w:color="auto"/>
            <w:left w:val="none" w:sz="0" w:space="0" w:color="auto"/>
            <w:bottom w:val="none" w:sz="0" w:space="0" w:color="auto"/>
            <w:right w:val="none" w:sz="0" w:space="0" w:color="auto"/>
          </w:divBdr>
        </w:div>
        <w:div w:id="1716196897">
          <w:marLeft w:val="0"/>
          <w:marRight w:val="0"/>
          <w:marTop w:val="0"/>
          <w:marBottom w:val="0"/>
          <w:divBdr>
            <w:top w:val="none" w:sz="0" w:space="0" w:color="auto"/>
            <w:left w:val="none" w:sz="0" w:space="0" w:color="auto"/>
            <w:bottom w:val="none" w:sz="0" w:space="0" w:color="auto"/>
            <w:right w:val="none" w:sz="0" w:space="0" w:color="auto"/>
          </w:divBdr>
        </w:div>
        <w:div w:id="1980959549">
          <w:marLeft w:val="0"/>
          <w:marRight w:val="0"/>
          <w:marTop w:val="0"/>
          <w:marBottom w:val="0"/>
          <w:divBdr>
            <w:top w:val="none" w:sz="0" w:space="0" w:color="auto"/>
            <w:left w:val="none" w:sz="0" w:space="0" w:color="auto"/>
            <w:bottom w:val="none" w:sz="0" w:space="0" w:color="auto"/>
            <w:right w:val="none" w:sz="0" w:space="0" w:color="auto"/>
          </w:divBdr>
        </w:div>
        <w:div w:id="932663645">
          <w:marLeft w:val="0"/>
          <w:marRight w:val="0"/>
          <w:marTop w:val="0"/>
          <w:marBottom w:val="0"/>
          <w:divBdr>
            <w:top w:val="none" w:sz="0" w:space="0" w:color="auto"/>
            <w:left w:val="none" w:sz="0" w:space="0" w:color="auto"/>
            <w:bottom w:val="none" w:sz="0" w:space="0" w:color="auto"/>
            <w:right w:val="none" w:sz="0" w:space="0" w:color="auto"/>
          </w:divBdr>
        </w:div>
        <w:div w:id="2000571060">
          <w:marLeft w:val="0"/>
          <w:marRight w:val="0"/>
          <w:marTop w:val="0"/>
          <w:marBottom w:val="0"/>
          <w:divBdr>
            <w:top w:val="none" w:sz="0" w:space="0" w:color="auto"/>
            <w:left w:val="none" w:sz="0" w:space="0" w:color="auto"/>
            <w:bottom w:val="none" w:sz="0" w:space="0" w:color="auto"/>
            <w:right w:val="none" w:sz="0" w:space="0" w:color="auto"/>
          </w:divBdr>
        </w:div>
        <w:div w:id="1870412387">
          <w:marLeft w:val="0"/>
          <w:marRight w:val="0"/>
          <w:marTop w:val="0"/>
          <w:marBottom w:val="0"/>
          <w:divBdr>
            <w:top w:val="none" w:sz="0" w:space="0" w:color="auto"/>
            <w:left w:val="none" w:sz="0" w:space="0" w:color="auto"/>
            <w:bottom w:val="none" w:sz="0" w:space="0" w:color="auto"/>
            <w:right w:val="none" w:sz="0" w:space="0" w:color="auto"/>
          </w:divBdr>
        </w:div>
        <w:div w:id="1955405727">
          <w:marLeft w:val="0"/>
          <w:marRight w:val="0"/>
          <w:marTop w:val="0"/>
          <w:marBottom w:val="0"/>
          <w:divBdr>
            <w:top w:val="none" w:sz="0" w:space="0" w:color="auto"/>
            <w:left w:val="none" w:sz="0" w:space="0" w:color="auto"/>
            <w:bottom w:val="none" w:sz="0" w:space="0" w:color="auto"/>
            <w:right w:val="none" w:sz="0" w:space="0" w:color="auto"/>
          </w:divBdr>
        </w:div>
      </w:divsChild>
    </w:div>
    <w:div w:id="1305232865">
      <w:bodyDiv w:val="1"/>
      <w:marLeft w:val="0"/>
      <w:marRight w:val="0"/>
      <w:marTop w:val="0"/>
      <w:marBottom w:val="0"/>
      <w:divBdr>
        <w:top w:val="none" w:sz="0" w:space="0" w:color="auto"/>
        <w:left w:val="none" w:sz="0" w:space="0" w:color="auto"/>
        <w:bottom w:val="none" w:sz="0" w:space="0" w:color="auto"/>
        <w:right w:val="none" w:sz="0" w:space="0" w:color="auto"/>
      </w:divBdr>
      <w:divsChild>
        <w:div w:id="367148580">
          <w:marLeft w:val="0"/>
          <w:marRight w:val="0"/>
          <w:marTop w:val="0"/>
          <w:marBottom w:val="0"/>
          <w:divBdr>
            <w:top w:val="none" w:sz="0" w:space="0" w:color="auto"/>
            <w:left w:val="none" w:sz="0" w:space="0" w:color="auto"/>
            <w:bottom w:val="none" w:sz="0" w:space="0" w:color="auto"/>
            <w:right w:val="none" w:sz="0" w:space="0" w:color="auto"/>
          </w:divBdr>
        </w:div>
        <w:div w:id="2088917486">
          <w:marLeft w:val="0"/>
          <w:marRight w:val="0"/>
          <w:marTop w:val="0"/>
          <w:marBottom w:val="0"/>
          <w:divBdr>
            <w:top w:val="none" w:sz="0" w:space="0" w:color="auto"/>
            <w:left w:val="none" w:sz="0" w:space="0" w:color="auto"/>
            <w:bottom w:val="none" w:sz="0" w:space="0" w:color="auto"/>
            <w:right w:val="none" w:sz="0" w:space="0" w:color="auto"/>
          </w:divBdr>
        </w:div>
        <w:div w:id="355036754">
          <w:marLeft w:val="0"/>
          <w:marRight w:val="0"/>
          <w:marTop w:val="0"/>
          <w:marBottom w:val="0"/>
          <w:divBdr>
            <w:top w:val="none" w:sz="0" w:space="0" w:color="auto"/>
            <w:left w:val="none" w:sz="0" w:space="0" w:color="auto"/>
            <w:bottom w:val="none" w:sz="0" w:space="0" w:color="auto"/>
            <w:right w:val="none" w:sz="0" w:space="0" w:color="auto"/>
          </w:divBdr>
        </w:div>
        <w:div w:id="1443376726">
          <w:marLeft w:val="0"/>
          <w:marRight w:val="0"/>
          <w:marTop w:val="0"/>
          <w:marBottom w:val="0"/>
          <w:divBdr>
            <w:top w:val="none" w:sz="0" w:space="0" w:color="auto"/>
            <w:left w:val="none" w:sz="0" w:space="0" w:color="auto"/>
            <w:bottom w:val="none" w:sz="0" w:space="0" w:color="auto"/>
            <w:right w:val="none" w:sz="0" w:space="0" w:color="auto"/>
          </w:divBdr>
        </w:div>
        <w:div w:id="727149363">
          <w:marLeft w:val="0"/>
          <w:marRight w:val="0"/>
          <w:marTop w:val="0"/>
          <w:marBottom w:val="0"/>
          <w:divBdr>
            <w:top w:val="none" w:sz="0" w:space="0" w:color="auto"/>
            <w:left w:val="none" w:sz="0" w:space="0" w:color="auto"/>
            <w:bottom w:val="none" w:sz="0" w:space="0" w:color="auto"/>
            <w:right w:val="none" w:sz="0" w:space="0" w:color="auto"/>
          </w:divBdr>
        </w:div>
        <w:div w:id="474416717">
          <w:marLeft w:val="0"/>
          <w:marRight w:val="0"/>
          <w:marTop w:val="0"/>
          <w:marBottom w:val="0"/>
          <w:divBdr>
            <w:top w:val="none" w:sz="0" w:space="0" w:color="auto"/>
            <w:left w:val="none" w:sz="0" w:space="0" w:color="auto"/>
            <w:bottom w:val="none" w:sz="0" w:space="0" w:color="auto"/>
            <w:right w:val="none" w:sz="0" w:space="0" w:color="auto"/>
          </w:divBdr>
        </w:div>
      </w:divsChild>
    </w:div>
    <w:div w:id="1431316230">
      <w:bodyDiv w:val="1"/>
      <w:marLeft w:val="0"/>
      <w:marRight w:val="0"/>
      <w:marTop w:val="0"/>
      <w:marBottom w:val="0"/>
      <w:divBdr>
        <w:top w:val="none" w:sz="0" w:space="0" w:color="auto"/>
        <w:left w:val="none" w:sz="0" w:space="0" w:color="auto"/>
        <w:bottom w:val="none" w:sz="0" w:space="0" w:color="auto"/>
        <w:right w:val="none" w:sz="0" w:space="0" w:color="auto"/>
      </w:divBdr>
      <w:divsChild>
        <w:div w:id="549271165">
          <w:marLeft w:val="0"/>
          <w:marRight w:val="0"/>
          <w:marTop w:val="0"/>
          <w:marBottom w:val="0"/>
          <w:divBdr>
            <w:top w:val="none" w:sz="0" w:space="0" w:color="auto"/>
            <w:left w:val="none" w:sz="0" w:space="0" w:color="auto"/>
            <w:bottom w:val="none" w:sz="0" w:space="0" w:color="auto"/>
            <w:right w:val="none" w:sz="0" w:space="0" w:color="auto"/>
          </w:divBdr>
        </w:div>
        <w:div w:id="2000619532">
          <w:marLeft w:val="0"/>
          <w:marRight w:val="0"/>
          <w:marTop w:val="0"/>
          <w:marBottom w:val="0"/>
          <w:divBdr>
            <w:top w:val="none" w:sz="0" w:space="0" w:color="auto"/>
            <w:left w:val="none" w:sz="0" w:space="0" w:color="auto"/>
            <w:bottom w:val="none" w:sz="0" w:space="0" w:color="auto"/>
            <w:right w:val="none" w:sz="0" w:space="0" w:color="auto"/>
          </w:divBdr>
        </w:div>
        <w:div w:id="1363673781">
          <w:marLeft w:val="0"/>
          <w:marRight w:val="0"/>
          <w:marTop w:val="0"/>
          <w:marBottom w:val="0"/>
          <w:divBdr>
            <w:top w:val="none" w:sz="0" w:space="0" w:color="auto"/>
            <w:left w:val="none" w:sz="0" w:space="0" w:color="auto"/>
            <w:bottom w:val="none" w:sz="0" w:space="0" w:color="auto"/>
            <w:right w:val="none" w:sz="0" w:space="0" w:color="auto"/>
          </w:divBdr>
        </w:div>
      </w:divsChild>
    </w:div>
    <w:div w:id="1566916849">
      <w:bodyDiv w:val="1"/>
      <w:marLeft w:val="0"/>
      <w:marRight w:val="0"/>
      <w:marTop w:val="0"/>
      <w:marBottom w:val="0"/>
      <w:divBdr>
        <w:top w:val="none" w:sz="0" w:space="0" w:color="auto"/>
        <w:left w:val="none" w:sz="0" w:space="0" w:color="auto"/>
        <w:bottom w:val="none" w:sz="0" w:space="0" w:color="auto"/>
        <w:right w:val="none" w:sz="0" w:space="0" w:color="auto"/>
      </w:divBdr>
      <w:divsChild>
        <w:div w:id="1341926295">
          <w:marLeft w:val="0"/>
          <w:marRight w:val="0"/>
          <w:marTop w:val="0"/>
          <w:marBottom w:val="0"/>
          <w:divBdr>
            <w:top w:val="none" w:sz="0" w:space="0" w:color="auto"/>
            <w:left w:val="none" w:sz="0" w:space="0" w:color="auto"/>
            <w:bottom w:val="none" w:sz="0" w:space="0" w:color="auto"/>
            <w:right w:val="none" w:sz="0" w:space="0" w:color="auto"/>
          </w:divBdr>
        </w:div>
        <w:div w:id="1490756899">
          <w:marLeft w:val="0"/>
          <w:marRight w:val="0"/>
          <w:marTop w:val="0"/>
          <w:marBottom w:val="0"/>
          <w:divBdr>
            <w:top w:val="none" w:sz="0" w:space="0" w:color="auto"/>
            <w:left w:val="none" w:sz="0" w:space="0" w:color="auto"/>
            <w:bottom w:val="none" w:sz="0" w:space="0" w:color="auto"/>
            <w:right w:val="none" w:sz="0" w:space="0" w:color="auto"/>
          </w:divBdr>
        </w:div>
        <w:div w:id="1403793081">
          <w:marLeft w:val="0"/>
          <w:marRight w:val="0"/>
          <w:marTop w:val="0"/>
          <w:marBottom w:val="0"/>
          <w:divBdr>
            <w:top w:val="none" w:sz="0" w:space="0" w:color="auto"/>
            <w:left w:val="none" w:sz="0" w:space="0" w:color="auto"/>
            <w:bottom w:val="none" w:sz="0" w:space="0" w:color="auto"/>
            <w:right w:val="none" w:sz="0" w:space="0" w:color="auto"/>
          </w:divBdr>
        </w:div>
        <w:div w:id="11499924">
          <w:marLeft w:val="0"/>
          <w:marRight w:val="0"/>
          <w:marTop w:val="0"/>
          <w:marBottom w:val="0"/>
          <w:divBdr>
            <w:top w:val="none" w:sz="0" w:space="0" w:color="auto"/>
            <w:left w:val="none" w:sz="0" w:space="0" w:color="auto"/>
            <w:bottom w:val="none" w:sz="0" w:space="0" w:color="auto"/>
            <w:right w:val="none" w:sz="0" w:space="0" w:color="auto"/>
          </w:divBdr>
        </w:div>
        <w:div w:id="1191381599">
          <w:marLeft w:val="0"/>
          <w:marRight w:val="0"/>
          <w:marTop w:val="0"/>
          <w:marBottom w:val="0"/>
          <w:divBdr>
            <w:top w:val="none" w:sz="0" w:space="0" w:color="auto"/>
            <w:left w:val="none" w:sz="0" w:space="0" w:color="auto"/>
            <w:bottom w:val="none" w:sz="0" w:space="0" w:color="auto"/>
            <w:right w:val="none" w:sz="0" w:space="0" w:color="auto"/>
          </w:divBdr>
        </w:div>
        <w:div w:id="2087723070">
          <w:marLeft w:val="0"/>
          <w:marRight w:val="0"/>
          <w:marTop w:val="0"/>
          <w:marBottom w:val="0"/>
          <w:divBdr>
            <w:top w:val="none" w:sz="0" w:space="0" w:color="auto"/>
            <w:left w:val="none" w:sz="0" w:space="0" w:color="auto"/>
            <w:bottom w:val="none" w:sz="0" w:space="0" w:color="auto"/>
            <w:right w:val="none" w:sz="0" w:space="0" w:color="auto"/>
          </w:divBdr>
        </w:div>
        <w:div w:id="237060483">
          <w:marLeft w:val="0"/>
          <w:marRight w:val="0"/>
          <w:marTop w:val="0"/>
          <w:marBottom w:val="0"/>
          <w:divBdr>
            <w:top w:val="none" w:sz="0" w:space="0" w:color="auto"/>
            <w:left w:val="none" w:sz="0" w:space="0" w:color="auto"/>
            <w:bottom w:val="none" w:sz="0" w:space="0" w:color="auto"/>
            <w:right w:val="none" w:sz="0" w:space="0" w:color="auto"/>
          </w:divBdr>
        </w:div>
        <w:div w:id="1543863356">
          <w:marLeft w:val="0"/>
          <w:marRight w:val="0"/>
          <w:marTop w:val="0"/>
          <w:marBottom w:val="0"/>
          <w:divBdr>
            <w:top w:val="none" w:sz="0" w:space="0" w:color="auto"/>
            <w:left w:val="none" w:sz="0" w:space="0" w:color="auto"/>
            <w:bottom w:val="none" w:sz="0" w:space="0" w:color="auto"/>
            <w:right w:val="none" w:sz="0" w:space="0" w:color="auto"/>
          </w:divBdr>
        </w:div>
        <w:div w:id="991835780">
          <w:marLeft w:val="0"/>
          <w:marRight w:val="0"/>
          <w:marTop w:val="0"/>
          <w:marBottom w:val="0"/>
          <w:divBdr>
            <w:top w:val="none" w:sz="0" w:space="0" w:color="auto"/>
            <w:left w:val="none" w:sz="0" w:space="0" w:color="auto"/>
            <w:bottom w:val="none" w:sz="0" w:space="0" w:color="auto"/>
            <w:right w:val="none" w:sz="0" w:space="0" w:color="auto"/>
          </w:divBdr>
        </w:div>
        <w:div w:id="2108771966">
          <w:marLeft w:val="0"/>
          <w:marRight w:val="0"/>
          <w:marTop w:val="0"/>
          <w:marBottom w:val="0"/>
          <w:divBdr>
            <w:top w:val="none" w:sz="0" w:space="0" w:color="auto"/>
            <w:left w:val="none" w:sz="0" w:space="0" w:color="auto"/>
            <w:bottom w:val="none" w:sz="0" w:space="0" w:color="auto"/>
            <w:right w:val="none" w:sz="0" w:space="0" w:color="auto"/>
          </w:divBdr>
        </w:div>
        <w:div w:id="1753887412">
          <w:marLeft w:val="0"/>
          <w:marRight w:val="0"/>
          <w:marTop w:val="0"/>
          <w:marBottom w:val="0"/>
          <w:divBdr>
            <w:top w:val="none" w:sz="0" w:space="0" w:color="auto"/>
            <w:left w:val="none" w:sz="0" w:space="0" w:color="auto"/>
            <w:bottom w:val="none" w:sz="0" w:space="0" w:color="auto"/>
            <w:right w:val="none" w:sz="0" w:space="0" w:color="auto"/>
          </w:divBdr>
        </w:div>
        <w:div w:id="1238590342">
          <w:marLeft w:val="0"/>
          <w:marRight w:val="0"/>
          <w:marTop w:val="0"/>
          <w:marBottom w:val="0"/>
          <w:divBdr>
            <w:top w:val="none" w:sz="0" w:space="0" w:color="auto"/>
            <w:left w:val="none" w:sz="0" w:space="0" w:color="auto"/>
            <w:bottom w:val="none" w:sz="0" w:space="0" w:color="auto"/>
            <w:right w:val="none" w:sz="0" w:space="0" w:color="auto"/>
          </w:divBdr>
        </w:div>
        <w:div w:id="750153688">
          <w:marLeft w:val="0"/>
          <w:marRight w:val="0"/>
          <w:marTop w:val="0"/>
          <w:marBottom w:val="0"/>
          <w:divBdr>
            <w:top w:val="none" w:sz="0" w:space="0" w:color="auto"/>
            <w:left w:val="none" w:sz="0" w:space="0" w:color="auto"/>
            <w:bottom w:val="none" w:sz="0" w:space="0" w:color="auto"/>
            <w:right w:val="none" w:sz="0" w:space="0" w:color="auto"/>
          </w:divBdr>
        </w:div>
        <w:div w:id="1781682598">
          <w:marLeft w:val="0"/>
          <w:marRight w:val="0"/>
          <w:marTop w:val="0"/>
          <w:marBottom w:val="0"/>
          <w:divBdr>
            <w:top w:val="none" w:sz="0" w:space="0" w:color="auto"/>
            <w:left w:val="none" w:sz="0" w:space="0" w:color="auto"/>
            <w:bottom w:val="none" w:sz="0" w:space="0" w:color="auto"/>
            <w:right w:val="none" w:sz="0" w:space="0" w:color="auto"/>
          </w:divBdr>
        </w:div>
        <w:div w:id="1768578764">
          <w:marLeft w:val="0"/>
          <w:marRight w:val="0"/>
          <w:marTop w:val="0"/>
          <w:marBottom w:val="0"/>
          <w:divBdr>
            <w:top w:val="none" w:sz="0" w:space="0" w:color="auto"/>
            <w:left w:val="none" w:sz="0" w:space="0" w:color="auto"/>
            <w:bottom w:val="none" w:sz="0" w:space="0" w:color="auto"/>
            <w:right w:val="none" w:sz="0" w:space="0" w:color="auto"/>
          </w:divBdr>
        </w:div>
        <w:div w:id="1738092994">
          <w:marLeft w:val="0"/>
          <w:marRight w:val="0"/>
          <w:marTop w:val="0"/>
          <w:marBottom w:val="0"/>
          <w:divBdr>
            <w:top w:val="none" w:sz="0" w:space="0" w:color="auto"/>
            <w:left w:val="none" w:sz="0" w:space="0" w:color="auto"/>
            <w:bottom w:val="none" w:sz="0" w:space="0" w:color="auto"/>
            <w:right w:val="none" w:sz="0" w:space="0" w:color="auto"/>
          </w:divBdr>
        </w:div>
        <w:div w:id="1756589347">
          <w:marLeft w:val="0"/>
          <w:marRight w:val="0"/>
          <w:marTop w:val="0"/>
          <w:marBottom w:val="0"/>
          <w:divBdr>
            <w:top w:val="none" w:sz="0" w:space="0" w:color="auto"/>
            <w:left w:val="none" w:sz="0" w:space="0" w:color="auto"/>
            <w:bottom w:val="none" w:sz="0" w:space="0" w:color="auto"/>
            <w:right w:val="none" w:sz="0" w:space="0" w:color="auto"/>
          </w:divBdr>
        </w:div>
        <w:div w:id="69667524">
          <w:marLeft w:val="0"/>
          <w:marRight w:val="0"/>
          <w:marTop w:val="0"/>
          <w:marBottom w:val="0"/>
          <w:divBdr>
            <w:top w:val="none" w:sz="0" w:space="0" w:color="auto"/>
            <w:left w:val="none" w:sz="0" w:space="0" w:color="auto"/>
            <w:bottom w:val="none" w:sz="0" w:space="0" w:color="auto"/>
            <w:right w:val="none" w:sz="0" w:space="0" w:color="auto"/>
          </w:divBdr>
        </w:div>
        <w:div w:id="2128506296">
          <w:marLeft w:val="0"/>
          <w:marRight w:val="0"/>
          <w:marTop w:val="0"/>
          <w:marBottom w:val="0"/>
          <w:divBdr>
            <w:top w:val="none" w:sz="0" w:space="0" w:color="auto"/>
            <w:left w:val="none" w:sz="0" w:space="0" w:color="auto"/>
            <w:bottom w:val="none" w:sz="0" w:space="0" w:color="auto"/>
            <w:right w:val="none" w:sz="0" w:space="0" w:color="auto"/>
          </w:divBdr>
        </w:div>
        <w:div w:id="1292595242">
          <w:marLeft w:val="0"/>
          <w:marRight w:val="0"/>
          <w:marTop w:val="0"/>
          <w:marBottom w:val="0"/>
          <w:divBdr>
            <w:top w:val="none" w:sz="0" w:space="0" w:color="auto"/>
            <w:left w:val="none" w:sz="0" w:space="0" w:color="auto"/>
            <w:bottom w:val="none" w:sz="0" w:space="0" w:color="auto"/>
            <w:right w:val="none" w:sz="0" w:space="0" w:color="auto"/>
          </w:divBdr>
        </w:div>
        <w:div w:id="510530159">
          <w:marLeft w:val="0"/>
          <w:marRight w:val="0"/>
          <w:marTop w:val="0"/>
          <w:marBottom w:val="0"/>
          <w:divBdr>
            <w:top w:val="none" w:sz="0" w:space="0" w:color="auto"/>
            <w:left w:val="none" w:sz="0" w:space="0" w:color="auto"/>
            <w:bottom w:val="none" w:sz="0" w:space="0" w:color="auto"/>
            <w:right w:val="none" w:sz="0" w:space="0" w:color="auto"/>
          </w:divBdr>
        </w:div>
        <w:div w:id="669675714">
          <w:marLeft w:val="0"/>
          <w:marRight w:val="0"/>
          <w:marTop w:val="0"/>
          <w:marBottom w:val="0"/>
          <w:divBdr>
            <w:top w:val="none" w:sz="0" w:space="0" w:color="auto"/>
            <w:left w:val="none" w:sz="0" w:space="0" w:color="auto"/>
            <w:bottom w:val="none" w:sz="0" w:space="0" w:color="auto"/>
            <w:right w:val="none" w:sz="0" w:space="0" w:color="auto"/>
          </w:divBdr>
        </w:div>
        <w:div w:id="1728607946">
          <w:marLeft w:val="0"/>
          <w:marRight w:val="0"/>
          <w:marTop w:val="0"/>
          <w:marBottom w:val="0"/>
          <w:divBdr>
            <w:top w:val="none" w:sz="0" w:space="0" w:color="auto"/>
            <w:left w:val="none" w:sz="0" w:space="0" w:color="auto"/>
            <w:bottom w:val="none" w:sz="0" w:space="0" w:color="auto"/>
            <w:right w:val="none" w:sz="0" w:space="0" w:color="auto"/>
          </w:divBdr>
        </w:div>
        <w:div w:id="1600479577">
          <w:marLeft w:val="0"/>
          <w:marRight w:val="0"/>
          <w:marTop w:val="0"/>
          <w:marBottom w:val="0"/>
          <w:divBdr>
            <w:top w:val="none" w:sz="0" w:space="0" w:color="auto"/>
            <w:left w:val="none" w:sz="0" w:space="0" w:color="auto"/>
            <w:bottom w:val="none" w:sz="0" w:space="0" w:color="auto"/>
            <w:right w:val="none" w:sz="0" w:space="0" w:color="auto"/>
          </w:divBdr>
        </w:div>
        <w:div w:id="986013593">
          <w:marLeft w:val="0"/>
          <w:marRight w:val="0"/>
          <w:marTop w:val="0"/>
          <w:marBottom w:val="0"/>
          <w:divBdr>
            <w:top w:val="none" w:sz="0" w:space="0" w:color="auto"/>
            <w:left w:val="none" w:sz="0" w:space="0" w:color="auto"/>
            <w:bottom w:val="none" w:sz="0" w:space="0" w:color="auto"/>
            <w:right w:val="none" w:sz="0" w:space="0" w:color="auto"/>
          </w:divBdr>
        </w:div>
        <w:div w:id="248582577">
          <w:marLeft w:val="0"/>
          <w:marRight w:val="0"/>
          <w:marTop w:val="0"/>
          <w:marBottom w:val="0"/>
          <w:divBdr>
            <w:top w:val="none" w:sz="0" w:space="0" w:color="auto"/>
            <w:left w:val="none" w:sz="0" w:space="0" w:color="auto"/>
            <w:bottom w:val="none" w:sz="0" w:space="0" w:color="auto"/>
            <w:right w:val="none" w:sz="0" w:space="0" w:color="auto"/>
          </w:divBdr>
        </w:div>
        <w:div w:id="1082603781">
          <w:marLeft w:val="0"/>
          <w:marRight w:val="0"/>
          <w:marTop w:val="0"/>
          <w:marBottom w:val="0"/>
          <w:divBdr>
            <w:top w:val="none" w:sz="0" w:space="0" w:color="auto"/>
            <w:left w:val="none" w:sz="0" w:space="0" w:color="auto"/>
            <w:bottom w:val="none" w:sz="0" w:space="0" w:color="auto"/>
            <w:right w:val="none" w:sz="0" w:space="0" w:color="auto"/>
          </w:divBdr>
        </w:div>
        <w:div w:id="2068648922">
          <w:marLeft w:val="0"/>
          <w:marRight w:val="0"/>
          <w:marTop w:val="0"/>
          <w:marBottom w:val="0"/>
          <w:divBdr>
            <w:top w:val="none" w:sz="0" w:space="0" w:color="auto"/>
            <w:left w:val="none" w:sz="0" w:space="0" w:color="auto"/>
            <w:bottom w:val="none" w:sz="0" w:space="0" w:color="auto"/>
            <w:right w:val="none" w:sz="0" w:space="0" w:color="auto"/>
          </w:divBdr>
        </w:div>
        <w:div w:id="747192484">
          <w:marLeft w:val="0"/>
          <w:marRight w:val="0"/>
          <w:marTop w:val="0"/>
          <w:marBottom w:val="0"/>
          <w:divBdr>
            <w:top w:val="none" w:sz="0" w:space="0" w:color="auto"/>
            <w:left w:val="none" w:sz="0" w:space="0" w:color="auto"/>
            <w:bottom w:val="none" w:sz="0" w:space="0" w:color="auto"/>
            <w:right w:val="none" w:sz="0" w:space="0" w:color="auto"/>
          </w:divBdr>
        </w:div>
        <w:div w:id="1677345872">
          <w:marLeft w:val="0"/>
          <w:marRight w:val="0"/>
          <w:marTop w:val="0"/>
          <w:marBottom w:val="0"/>
          <w:divBdr>
            <w:top w:val="none" w:sz="0" w:space="0" w:color="auto"/>
            <w:left w:val="none" w:sz="0" w:space="0" w:color="auto"/>
            <w:bottom w:val="none" w:sz="0" w:space="0" w:color="auto"/>
            <w:right w:val="none" w:sz="0" w:space="0" w:color="auto"/>
          </w:divBdr>
        </w:div>
        <w:div w:id="1262642820">
          <w:marLeft w:val="0"/>
          <w:marRight w:val="0"/>
          <w:marTop w:val="0"/>
          <w:marBottom w:val="0"/>
          <w:divBdr>
            <w:top w:val="none" w:sz="0" w:space="0" w:color="auto"/>
            <w:left w:val="none" w:sz="0" w:space="0" w:color="auto"/>
            <w:bottom w:val="none" w:sz="0" w:space="0" w:color="auto"/>
            <w:right w:val="none" w:sz="0" w:space="0" w:color="auto"/>
          </w:divBdr>
        </w:div>
        <w:div w:id="253056987">
          <w:marLeft w:val="0"/>
          <w:marRight w:val="0"/>
          <w:marTop w:val="0"/>
          <w:marBottom w:val="0"/>
          <w:divBdr>
            <w:top w:val="none" w:sz="0" w:space="0" w:color="auto"/>
            <w:left w:val="none" w:sz="0" w:space="0" w:color="auto"/>
            <w:bottom w:val="none" w:sz="0" w:space="0" w:color="auto"/>
            <w:right w:val="none" w:sz="0" w:space="0" w:color="auto"/>
          </w:divBdr>
        </w:div>
        <w:div w:id="495341103">
          <w:marLeft w:val="0"/>
          <w:marRight w:val="0"/>
          <w:marTop w:val="0"/>
          <w:marBottom w:val="0"/>
          <w:divBdr>
            <w:top w:val="none" w:sz="0" w:space="0" w:color="auto"/>
            <w:left w:val="none" w:sz="0" w:space="0" w:color="auto"/>
            <w:bottom w:val="none" w:sz="0" w:space="0" w:color="auto"/>
            <w:right w:val="none" w:sz="0" w:space="0" w:color="auto"/>
          </w:divBdr>
        </w:div>
        <w:div w:id="137000400">
          <w:marLeft w:val="0"/>
          <w:marRight w:val="0"/>
          <w:marTop w:val="0"/>
          <w:marBottom w:val="0"/>
          <w:divBdr>
            <w:top w:val="none" w:sz="0" w:space="0" w:color="auto"/>
            <w:left w:val="none" w:sz="0" w:space="0" w:color="auto"/>
            <w:bottom w:val="none" w:sz="0" w:space="0" w:color="auto"/>
            <w:right w:val="none" w:sz="0" w:space="0" w:color="auto"/>
          </w:divBdr>
        </w:div>
      </w:divsChild>
    </w:div>
    <w:div w:id="1834448686">
      <w:bodyDiv w:val="1"/>
      <w:marLeft w:val="0"/>
      <w:marRight w:val="0"/>
      <w:marTop w:val="0"/>
      <w:marBottom w:val="0"/>
      <w:divBdr>
        <w:top w:val="none" w:sz="0" w:space="0" w:color="auto"/>
        <w:left w:val="none" w:sz="0" w:space="0" w:color="auto"/>
        <w:bottom w:val="none" w:sz="0" w:space="0" w:color="auto"/>
        <w:right w:val="none" w:sz="0" w:space="0" w:color="auto"/>
      </w:divBdr>
      <w:divsChild>
        <w:div w:id="1760323815">
          <w:marLeft w:val="0"/>
          <w:marRight w:val="0"/>
          <w:marTop w:val="0"/>
          <w:marBottom w:val="0"/>
          <w:divBdr>
            <w:top w:val="none" w:sz="0" w:space="0" w:color="auto"/>
            <w:left w:val="none" w:sz="0" w:space="0" w:color="auto"/>
            <w:bottom w:val="none" w:sz="0" w:space="0" w:color="auto"/>
            <w:right w:val="none" w:sz="0" w:space="0" w:color="auto"/>
          </w:divBdr>
        </w:div>
        <w:div w:id="21387968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tiff"/><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3" Type="http://schemas.openxmlformats.org/officeDocument/2006/relationships/image" Target="media/image2.tiff"/><Relationship Id="rId2" Type="http://schemas.openxmlformats.org/officeDocument/2006/relationships/image" Target="media/image4.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FA7284-9E93-4673-A32F-6537C190F7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2278</Words>
  <Characters>12985</Characters>
  <Application>Microsoft Office Word</Application>
  <DocSecurity>0</DocSecurity>
  <Lines>108</Lines>
  <Paragraphs>30</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15233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Albena</cp:lastModifiedBy>
  <cp:revision>4</cp:revision>
  <cp:lastPrinted>2018-11-22T10:50:00Z</cp:lastPrinted>
  <dcterms:created xsi:type="dcterms:W3CDTF">2018-12-13T12:59:00Z</dcterms:created>
  <dcterms:modified xsi:type="dcterms:W3CDTF">2019-02-08T11:28:00Z</dcterms:modified>
</cp:coreProperties>
</file>